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8032A6F" w14:textId="77777777" w:rsidR="00216413" w:rsidRDefault="00F71473">
      <w:pPr>
        <w:keepNext/>
        <w:keepLines/>
        <w:tabs>
          <w:tab w:val="left" w:pos="284"/>
        </w:tabs>
        <w:spacing w:after="460"/>
        <w:rPr>
          <w:color w:val="000000"/>
        </w:rPr>
      </w:pPr>
      <w:r>
        <w:rPr>
          <w:color w:val="000000"/>
        </w:rPr>
        <w:t>Original Article</w:t>
      </w:r>
    </w:p>
    <w:p w14:paraId="1C7FAF7B" w14:textId="19A6F8F2" w:rsidR="00216413" w:rsidRDefault="00B44265">
      <w:pPr>
        <w:keepNext/>
        <w:keepLines/>
        <w:tabs>
          <w:tab w:val="left" w:pos="284"/>
        </w:tabs>
        <w:spacing w:after="460"/>
        <w:jc w:val="center"/>
        <w:rPr>
          <w:rFonts w:ascii="Arial" w:eastAsia="Arial" w:hAnsi="Arial" w:cs="Arial"/>
          <w:color w:val="0070C0"/>
          <w:sz w:val="32"/>
          <w:szCs w:val="32"/>
        </w:rPr>
      </w:pPr>
      <w:bookmarkStart w:id="0" w:name="_gjdgxs" w:colFirst="0" w:colLast="0"/>
      <w:bookmarkEnd w:id="0"/>
      <w:r w:rsidRPr="00B44265">
        <w:rPr>
          <w:rFonts w:ascii="Arial" w:eastAsia="Arial" w:hAnsi="Arial" w:cs="Arial"/>
          <w:b/>
          <w:color w:val="1F4E79"/>
          <w:sz w:val="32"/>
          <w:szCs w:val="32"/>
          <w:lang w:val="fi-FI"/>
        </w:rPr>
        <w:t>PERBEDAAN KESEJAHTERAAN PSIKOLOGIS GURU DITINJAU DARI JENIS KELAMIN</w:t>
      </w:r>
      <w:r w:rsidR="00F71473">
        <w:rPr>
          <w:rFonts w:ascii="Arial" w:eastAsia="Arial" w:hAnsi="Arial" w:cs="Arial"/>
          <w:b/>
          <w:color w:val="1F4E79"/>
          <w:sz w:val="32"/>
          <w:szCs w:val="32"/>
        </w:rPr>
        <w:t xml:space="preserve"> </w:t>
      </w:r>
    </w:p>
    <w:p w14:paraId="697BBC46" w14:textId="7CE79B45" w:rsidR="00216413" w:rsidRDefault="00C521E0">
      <w:pPr>
        <w:ind w:firstLine="227"/>
        <w:jc w:val="center"/>
        <w:rPr>
          <w:rFonts w:ascii="Arial Narrow" w:eastAsia="Arial Narrow" w:hAnsi="Arial Narrow" w:cs="Arial Narrow"/>
          <w:b/>
          <w:color w:val="C00000"/>
        </w:rPr>
      </w:pPr>
      <w:r w:rsidRPr="00C521E0">
        <w:rPr>
          <w:rFonts w:ascii="Arial Narrow" w:eastAsia="Arial Narrow" w:hAnsi="Arial Narrow" w:cs="Arial Narrow"/>
          <w:b/>
          <w:color w:val="C00000"/>
          <w:lang w:val="id-ID"/>
        </w:rPr>
        <w:t>Umi Anugerah Izzati</w:t>
      </w:r>
      <w:r w:rsidRPr="00C521E0">
        <w:rPr>
          <w:rFonts w:ascii="Arial Narrow" w:eastAsia="Arial Narrow" w:hAnsi="Arial Narrow" w:cs="Arial Narrow"/>
          <w:b/>
          <w:color w:val="C00000"/>
          <w:vertAlign w:val="superscript"/>
        </w:rPr>
        <w:t xml:space="preserve"> </w:t>
      </w:r>
      <w:r w:rsidR="00F71473">
        <w:rPr>
          <w:rFonts w:ascii="Arial Narrow" w:eastAsia="Arial Narrow" w:hAnsi="Arial Narrow" w:cs="Arial Narrow"/>
          <w:b/>
          <w:color w:val="C00000"/>
          <w:vertAlign w:val="superscript"/>
        </w:rPr>
        <w:t>1</w:t>
      </w:r>
      <w:r w:rsidR="00F71473">
        <w:rPr>
          <w:rFonts w:ascii="Arial Narrow" w:eastAsia="Arial Narrow" w:hAnsi="Arial Narrow" w:cs="Arial Narrow"/>
          <w:b/>
          <w:color w:val="C00000"/>
        </w:rPr>
        <w:t xml:space="preserve">, </w:t>
      </w:r>
      <w:r w:rsidR="001E0B9C" w:rsidRPr="001E0B9C">
        <w:rPr>
          <w:rFonts w:ascii="Arial Narrow" w:eastAsia="Arial Narrow" w:hAnsi="Arial Narrow" w:cs="Arial Narrow"/>
          <w:b/>
          <w:color w:val="C00000"/>
          <w:lang w:val="id-ID"/>
        </w:rPr>
        <w:t>Olievia Prabandini Mulyana</w:t>
      </w:r>
      <w:r w:rsidR="001E0B9C" w:rsidRPr="001E0B9C">
        <w:rPr>
          <w:rFonts w:ascii="Arial Narrow" w:eastAsia="Arial Narrow" w:hAnsi="Arial Narrow" w:cs="Arial Narrow"/>
          <w:b/>
          <w:color w:val="C00000"/>
          <w:vertAlign w:val="superscript"/>
        </w:rPr>
        <w:t xml:space="preserve"> </w:t>
      </w:r>
      <w:r w:rsidR="00F71473">
        <w:rPr>
          <w:rFonts w:ascii="Arial Narrow" w:eastAsia="Arial Narrow" w:hAnsi="Arial Narrow" w:cs="Arial Narrow"/>
          <w:b/>
          <w:color w:val="C00000"/>
          <w:vertAlign w:val="superscript"/>
        </w:rPr>
        <w:t>2</w:t>
      </w:r>
    </w:p>
    <w:p w14:paraId="4AF2CB48" w14:textId="13D91E18" w:rsidR="00216413" w:rsidRDefault="001E0B9C">
      <w:pPr>
        <w:jc w:val="center"/>
      </w:pPr>
      <w:r>
        <w:rPr>
          <w:sz w:val="18"/>
          <w:szCs w:val="18"/>
        </w:rPr>
        <w:t>Universitas Negeri Surabaya</w:t>
      </w:r>
    </w:p>
    <w:p w14:paraId="5F6D5AAD" w14:textId="310C76C2" w:rsidR="00216413" w:rsidRDefault="00F71473">
      <w:pPr>
        <w:pBdr>
          <w:top w:val="single" w:sz="4" w:space="1" w:color="000000"/>
          <w:bottom w:val="single" w:sz="4" w:space="1" w:color="000000"/>
        </w:pBdr>
        <w:spacing w:before="400" w:after="120"/>
        <w:ind w:left="567" w:right="567"/>
        <w:jc w:val="both"/>
      </w:pPr>
      <w:r>
        <w:rPr>
          <w:b/>
          <w:sz w:val="18"/>
          <w:szCs w:val="18"/>
        </w:rPr>
        <w:t>Abstract.</w:t>
      </w:r>
      <w:r>
        <w:rPr>
          <w:sz w:val="18"/>
          <w:szCs w:val="18"/>
        </w:rPr>
        <w:t xml:space="preserve"> </w:t>
      </w:r>
      <w:r w:rsidR="006E74E6" w:rsidRPr="006E74E6">
        <w:rPr>
          <w:sz w:val="18"/>
          <w:szCs w:val="18"/>
          <w:lang w:val="id-ID"/>
        </w:rPr>
        <w:t xml:space="preserve">Penelitian ini memiliki tujuan untuk mengetahui perbedaan kesejahteraan psikologis guru ditinjau dari jenis kelamin. Metode penelitian ini termasuk ke dalam penelitian komparatif, dengan menggunakan teknik </w:t>
      </w:r>
      <w:r w:rsidR="006E74E6" w:rsidRPr="006E74E6">
        <w:rPr>
          <w:iCs/>
          <w:sz w:val="18"/>
          <w:szCs w:val="18"/>
          <w:lang w:val="id-ID"/>
        </w:rPr>
        <w:t>independent</w:t>
      </w:r>
      <w:r w:rsidR="006E74E6" w:rsidRPr="006E74E6">
        <w:rPr>
          <w:sz w:val="18"/>
          <w:szCs w:val="18"/>
          <w:lang w:val="id-ID"/>
        </w:rPr>
        <w:t xml:space="preserve"> </w:t>
      </w:r>
      <w:r w:rsidR="006E74E6" w:rsidRPr="006E74E6">
        <w:rPr>
          <w:iCs/>
          <w:sz w:val="18"/>
          <w:szCs w:val="18"/>
          <w:lang w:val="id-ID"/>
        </w:rPr>
        <w:t>sample t-test</w:t>
      </w:r>
      <w:r w:rsidR="006E74E6" w:rsidRPr="006E74E6">
        <w:rPr>
          <w:sz w:val="18"/>
          <w:szCs w:val="18"/>
          <w:lang w:val="id-ID"/>
        </w:rPr>
        <w:t xml:space="preserve"> dalam menganalisis data. Alat pengumpulan data menggunakan instrumen yang berupa skala, dimana skala kesejahteraan psikologis yang disusun berdasarkan teori dari Ryff digunakan untuk mengukur kesejahteraan psikologis dari para responden. Subjek penelitian ini adalah guru-guru sekolah menengah kejuruan swasta yang bekerja pada lingkungan salah satu Yayasan. Jumlah subjek penelitian ini adalah 120 orang. Berdasarkan hasil analisis, ditemukan bahwa terdapat perbedaan yang signifikan pada tingkat kesejahteraan psikologis guru antara wanita dan pria. Hasil analisis juga menemukan bahwa guru wanita memiliki tingkat kesejahteraan </w:t>
      </w:r>
      <w:proofErr w:type="spellStart"/>
      <w:r w:rsidR="0042787D">
        <w:rPr>
          <w:sz w:val="18"/>
          <w:szCs w:val="18"/>
          <w:lang w:val="en-US"/>
        </w:rPr>
        <w:t>psikologis</w:t>
      </w:r>
      <w:proofErr w:type="spellEnd"/>
      <w:r w:rsidR="0042787D">
        <w:rPr>
          <w:sz w:val="18"/>
          <w:szCs w:val="18"/>
          <w:lang w:val="en-US"/>
        </w:rPr>
        <w:t xml:space="preserve"> </w:t>
      </w:r>
      <w:r w:rsidR="006E74E6" w:rsidRPr="006E74E6">
        <w:rPr>
          <w:sz w:val="18"/>
          <w:szCs w:val="18"/>
          <w:lang w:val="id-ID"/>
        </w:rPr>
        <w:t>yang lebih baik daripada guru pria.</w:t>
      </w:r>
    </w:p>
    <w:p w14:paraId="013C90AB" w14:textId="1A1E27F0" w:rsidR="00216413" w:rsidRDefault="00F71473">
      <w:pPr>
        <w:spacing w:before="400" w:after="120"/>
        <w:ind w:left="567" w:right="567"/>
        <w:jc w:val="both"/>
        <w:rPr>
          <w:sz w:val="18"/>
          <w:szCs w:val="18"/>
        </w:rPr>
      </w:pPr>
      <w:r>
        <w:rPr>
          <w:b/>
          <w:sz w:val="18"/>
          <w:szCs w:val="18"/>
        </w:rPr>
        <w:t xml:space="preserve">Keywords: </w:t>
      </w:r>
      <w:r w:rsidR="00E54D89" w:rsidRPr="00E54D89">
        <w:rPr>
          <w:sz w:val="18"/>
          <w:szCs w:val="18"/>
          <w:lang w:val="fi-FI"/>
        </w:rPr>
        <w:t>kesejahteraan psikologis, jenis kelamin, guru</w:t>
      </w:r>
      <w:r>
        <w:rPr>
          <w:sz w:val="18"/>
          <w:szCs w:val="18"/>
        </w:rPr>
        <w:t xml:space="preserve"> </w:t>
      </w:r>
    </w:p>
    <w:p w14:paraId="0B86A03B" w14:textId="6B7BCC87" w:rsidR="00216413" w:rsidRDefault="00F71473">
      <w:pPr>
        <w:spacing w:before="120" w:after="120"/>
        <w:ind w:left="567" w:right="567"/>
        <w:jc w:val="both"/>
        <w:rPr>
          <w:sz w:val="16"/>
          <w:szCs w:val="16"/>
        </w:rPr>
      </w:pPr>
      <w:r>
        <w:rPr>
          <w:sz w:val="16"/>
          <w:szCs w:val="16"/>
        </w:rPr>
        <w:t xml:space="preserve">Correspondence author: </w:t>
      </w:r>
      <w:r w:rsidR="00D75E90" w:rsidRPr="004742AE">
        <w:rPr>
          <w:b/>
          <w:bCs/>
          <w:sz w:val="16"/>
          <w:szCs w:val="16"/>
        </w:rPr>
        <w:t>Umi Anugerah Izzati</w:t>
      </w:r>
      <w:r>
        <w:rPr>
          <w:sz w:val="16"/>
          <w:szCs w:val="16"/>
        </w:rPr>
        <w:t xml:space="preserve">, </w:t>
      </w:r>
      <w:r w:rsidR="004742AE">
        <w:rPr>
          <w:sz w:val="16"/>
          <w:szCs w:val="16"/>
        </w:rPr>
        <w:t xml:space="preserve">Psikologi, </w:t>
      </w:r>
      <w:r w:rsidR="00DF27B1">
        <w:rPr>
          <w:sz w:val="16"/>
          <w:szCs w:val="16"/>
        </w:rPr>
        <w:t xml:space="preserve">Universitas Negeri Surabaya, </w:t>
      </w:r>
      <w:r w:rsidR="00D75E90">
        <w:rPr>
          <w:sz w:val="16"/>
          <w:szCs w:val="16"/>
        </w:rPr>
        <w:t>umianugerah@unesa.ac.id</w:t>
      </w:r>
      <w:r>
        <w:rPr>
          <w:sz w:val="16"/>
          <w:szCs w:val="16"/>
        </w:rPr>
        <w:t xml:space="preserve">, </w:t>
      </w:r>
      <w:r w:rsidR="00DF27B1">
        <w:rPr>
          <w:sz w:val="16"/>
          <w:szCs w:val="16"/>
        </w:rPr>
        <w:t>Surabaya</w:t>
      </w:r>
      <w:r w:rsidR="004742AE">
        <w:rPr>
          <w:sz w:val="16"/>
          <w:szCs w:val="16"/>
        </w:rPr>
        <w:t>, Jawa Timur</w:t>
      </w:r>
      <w:r>
        <w:rPr>
          <w:sz w:val="16"/>
          <w:szCs w:val="16"/>
        </w:rPr>
        <w:t xml:space="preserve">, </w:t>
      </w:r>
      <w:r w:rsidR="004742AE">
        <w:rPr>
          <w:sz w:val="16"/>
          <w:szCs w:val="16"/>
        </w:rPr>
        <w:t>Indonesia</w:t>
      </w:r>
    </w:p>
    <w:p w14:paraId="46BD9C13" w14:textId="77777777" w:rsidR="00216413" w:rsidRDefault="00F71473">
      <w:pPr>
        <w:pBdr>
          <w:bottom w:val="single" w:sz="4" w:space="1" w:color="000000"/>
        </w:pBdr>
        <w:spacing w:before="120" w:after="120"/>
        <w:ind w:left="567" w:right="567"/>
        <w:jc w:val="both"/>
        <w:rPr>
          <w:rFonts w:ascii="Bahnschrift Light" w:eastAsia="Bahnschrift Light" w:hAnsi="Bahnschrift Light" w:cs="Bahnschrift Light"/>
          <w:sz w:val="18"/>
          <w:szCs w:val="18"/>
        </w:rPr>
      </w:pPr>
      <w:r>
        <w:rPr>
          <w:rFonts w:ascii="Bahnschrift Light" w:eastAsia="Bahnschrift Light" w:hAnsi="Bahnschrift Light" w:cs="Bahnschrift Light"/>
          <w:sz w:val="14"/>
          <w:szCs w:val="14"/>
        </w:rPr>
        <w:t xml:space="preserve">                           This work is licensed under a CC-BY-NC</w:t>
      </w:r>
      <w:r>
        <w:rPr>
          <w:noProof/>
        </w:rPr>
        <w:drawing>
          <wp:anchor distT="0" distB="0" distL="114300" distR="114300" simplePos="0" relativeHeight="251658240" behindDoc="0" locked="0" layoutInCell="1" hidden="0" allowOverlap="1" wp14:anchorId="7C29A71B" wp14:editId="64FCA553">
            <wp:simplePos x="0" y="0"/>
            <wp:positionH relativeFrom="column">
              <wp:posOffset>342265</wp:posOffset>
            </wp:positionH>
            <wp:positionV relativeFrom="paragraph">
              <wp:posOffset>18310</wp:posOffset>
            </wp:positionV>
            <wp:extent cx="421899" cy="88089"/>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421899" cy="88089"/>
                    </a:xfrm>
                    <a:prstGeom prst="rect">
                      <a:avLst/>
                    </a:prstGeom>
                    <a:ln/>
                  </pic:spPr>
                </pic:pic>
              </a:graphicData>
            </a:graphic>
          </wp:anchor>
        </w:drawing>
      </w:r>
    </w:p>
    <w:p w14:paraId="7319636C" w14:textId="51039FF8" w:rsidR="00216413" w:rsidRDefault="004742AE">
      <w:pPr>
        <w:keepNext/>
        <w:keepLines/>
        <w:tabs>
          <w:tab w:val="left" w:pos="454"/>
        </w:tabs>
        <w:spacing w:before="520" w:after="280"/>
        <w:jc w:val="both"/>
        <w:rPr>
          <w:rFonts w:ascii="Arial" w:eastAsia="Arial" w:hAnsi="Arial" w:cs="Arial"/>
          <w:color w:val="1F4E79"/>
          <w:sz w:val="24"/>
          <w:szCs w:val="24"/>
        </w:rPr>
      </w:pPr>
      <w:r>
        <w:rPr>
          <w:rFonts w:ascii="Arial" w:eastAsia="Arial" w:hAnsi="Arial" w:cs="Arial"/>
          <w:b/>
          <w:color w:val="1F4E79"/>
          <w:sz w:val="24"/>
          <w:szCs w:val="24"/>
        </w:rPr>
        <w:t>Pendahuluan</w:t>
      </w:r>
    </w:p>
    <w:p w14:paraId="0D145A10" w14:textId="0A32A6EA" w:rsidR="00216413" w:rsidRDefault="002C7956">
      <w:pPr>
        <w:ind w:firstLine="284"/>
        <w:jc w:val="both"/>
        <w:rPr>
          <w:color w:val="000000"/>
          <w:lang w:val="id-ID"/>
        </w:rPr>
      </w:pPr>
      <w:r w:rsidRPr="002C7956">
        <w:rPr>
          <w:color w:val="000000"/>
          <w:lang w:val="id-ID"/>
        </w:rPr>
        <w:t xml:space="preserve">Pendidikan merupakan unsur terpenting dalam membentuk karakter bangsa, dalam mewujudkan hal tersebut diperlukan partisipasi dari berbagai elemen. Salah satu elemen yang menjadi </w:t>
      </w:r>
      <w:proofErr w:type="spellStart"/>
      <w:r w:rsidR="0042787D">
        <w:rPr>
          <w:color w:val="000000"/>
          <w:lang w:val="en-US"/>
        </w:rPr>
        <w:t>jembatan</w:t>
      </w:r>
      <w:proofErr w:type="spellEnd"/>
      <w:r w:rsidR="0042787D">
        <w:rPr>
          <w:color w:val="000000"/>
          <w:lang w:val="en-US"/>
        </w:rPr>
        <w:t xml:space="preserve"> </w:t>
      </w:r>
      <w:r w:rsidRPr="002C7956">
        <w:rPr>
          <w:color w:val="000000"/>
          <w:lang w:val="id-ID"/>
        </w:rPr>
        <w:t xml:space="preserve">agar terciptanya pendidikan berkarakter </w:t>
      </w:r>
      <w:r w:rsidR="0042787D">
        <w:rPr>
          <w:color w:val="000000"/>
          <w:lang w:val="en-US"/>
        </w:rPr>
        <w:t xml:space="preserve">yang </w:t>
      </w:r>
      <w:r w:rsidRPr="002C7956">
        <w:rPr>
          <w:color w:val="000000"/>
          <w:lang w:val="id-ID"/>
        </w:rPr>
        <w:t xml:space="preserve">berada pada tenaga pendidik atau guru (Winoto, </w:t>
      </w:r>
      <w:r w:rsidRPr="002C7956">
        <w:rPr>
          <w:i/>
          <w:color w:val="000000"/>
          <w:lang w:val="id-ID"/>
        </w:rPr>
        <w:t>et al</w:t>
      </w:r>
      <w:r w:rsidRPr="002C7956">
        <w:rPr>
          <w:color w:val="000000"/>
          <w:lang w:val="id-ID"/>
        </w:rPr>
        <w:t>., 2018). Profesi guru adalah pekerjaan yang sangat mulia, karena memiliki kontribusi yang sangat besar dalam mencetak siswa yang terampil dan berdaya saing. Oleh sebab itu, guru berperan untuk dapat mempersiapkan diri dengan baik dalam menjalankan proses belajar mengajar dan harus memiliki kesehatan mental yang baik agar materi dapat tersalurkan dengan optimal kepada siswa (Zaki, 2018).</w:t>
      </w:r>
    </w:p>
    <w:p w14:paraId="0EAF2B7E" w14:textId="231611BF" w:rsidR="002C7956" w:rsidRDefault="002C7956">
      <w:pPr>
        <w:ind w:firstLine="284"/>
        <w:jc w:val="both"/>
        <w:rPr>
          <w:color w:val="000000"/>
          <w:lang w:val="id-ID"/>
        </w:rPr>
      </w:pPr>
      <w:r w:rsidRPr="002C7956">
        <w:rPr>
          <w:color w:val="000000"/>
          <w:lang w:val="id-ID"/>
        </w:rPr>
        <w:t xml:space="preserve">Guru yang baik adalah yang memiliki kreativitas, kasih sayang, determinasi diri, komitmen, kekuatan secara fisik dan mental, stabilitas emosi, kemampuan belajar dari pengalaman, percaya diri, inovatif, serta memahami ragam perbedaan individu (Hymes, 1981; Yardley, 1971; Zaki, 2018). Dengan banyaknya tuntutan-tuntutan yang harus diterima oleh guru, membuat sebagian guru mengalami stres berat dan gejala kelelahan, meskipun mereka menyadari bahwa profesi guru sebagai pekerjaan yang sangat bermanfaat (Johnson &amp; Birkeland, 2003; Skaalvik, 2017). Tingkat stres dan kelelahan yang tinggi di antara guru dapat menimbulkan ketidakpuasan dengan pekerjaan sehingga dapat menurunkan kinerja profesional para guru, sehingga akan berdampak pada prestasi akademik siswa (Fleming, </w:t>
      </w:r>
      <w:r w:rsidRPr="002C7956">
        <w:rPr>
          <w:i/>
          <w:color w:val="000000"/>
          <w:lang w:val="id-ID"/>
        </w:rPr>
        <w:t>et al</w:t>
      </w:r>
      <w:r w:rsidRPr="002C7956">
        <w:rPr>
          <w:color w:val="000000"/>
          <w:lang w:val="id-ID"/>
        </w:rPr>
        <w:t xml:space="preserve">., 2013; Spilt, </w:t>
      </w:r>
      <w:r w:rsidRPr="002C7956">
        <w:rPr>
          <w:i/>
          <w:color w:val="000000"/>
          <w:lang w:val="id-ID"/>
        </w:rPr>
        <w:t>et al</w:t>
      </w:r>
      <w:r w:rsidRPr="002C7956">
        <w:rPr>
          <w:color w:val="000000"/>
          <w:lang w:val="id-ID"/>
        </w:rPr>
        <w:t>., 2011). Dalam menciptakan kondisi yang diperlukan agar tetap menjadi guru yang efektif untuk para siswa, maka penting bagi guru untuk fokus pada kesejahteraan psikologisnya (Day &amp; Qing, 2009; Zaki, 2018).</w:t>
      </w:r>
    </w:p>
    <w:p w14:paraId="20B39A3D" w14:textId="07419FC0" w:rsidR="000D0DA6" w:rsidRDefault="000D0DA6">
      <w:pPr>
        <w:ind w:firstLine="284"/>
        <w:jc w:val="both"/>
        <w:rPr>
          <w:color w:val="000000"/>
          <w:lang w:val="id-ID"/>
        </w:rPr>
      </w:pPr>
      <w:r w:rsidRPr="000D0DA6">
        <w:rPr>
          <w:color w:val="000000"/>
          <w:lang w:val="id-ID"/>
        </w:rPr>
        <w:lastRenderedPageBreak/>
        <w:t xml:space="preserve">Kesejahteraan psikologis adalah kemampuan individu dalam menerima diri, mengontrol lingkungan eksternalnya, mandiri dalam menghadapi tekanan sosial, menyadari potensi diri dan menyalurkannya secara berkelanjutan, bersosial dan menciptakan hubungan yang positif, serta memiliki target hidup sehingga merasakan kebermaknaan dalam hidup (Ryff &amp; Keyes, 1995). Kesejahteraan psikologis pada individu akan semakin meningkat jika individu tersebut memiliki kesehatan fisik yang prima, dan pola aktivasi otak yang positif (Huppert, 2009; Winefield, </w:t>
      </w:r>
      <w:r w:rsidRPr="000D0DA6">
        <w:rPr>
          <w:i/>
          <w:color w:val="000000"/>
          <w:lang w:val="id-ID"/>
        </w:rPr>
        <w:t>et al</w:t>
      </w:r>
      <w:r w:rsidRPr="000D0DA6">
        <w:rPr>
          <w:color w:val="000000"/>
          <w:lang w:val="id-ID"/>
        </w:rPr>
        <w:t>., 2012).</w:t>
      </w:r>
    </w:p>
    <w:p w14:paraId="7B9A2B10" w14:textId="38BB6928" w:rsidR="000D0DA6" w:rsidRDefault="000D0DA6">
      <w:pPr>
        <w:ind w:firstLine="284"/>
        <w:jc w:val="both"/>
        <w:rPr>
          <w:color w:val="000000"/>
          <w:lang w:val="id-ID"/>
        </w:rPr>
      </w:pPr>
      <w:r w:rsidRPr="000D0DA6">
        <w:rPr>
          <w:color w:val="000000"/>
          <w:lang w:val="id-ID"/>
        </w:rPr>
        <w:t>Terdapat enam dimensi utama kesejahteraan psikologis yang dikembangkan oleh Ryff (1989) yakni: 1) penerimaan diri, yaitu individu mampu mengakui dan menerima dirinya secara keseluruhan, baik di masa sekarang maupun di masa lalu, 2) hubungan positif dengan orang lain, yaitu individu mampu memberikan cinta dan kasih sayang yang kuat kepada orang lain, membangun persahabatan yang erat, serta memiliki empati yang tinggi, 3) tujuan hidup, yaitu individu memiliki niat, arah, maupun tujuan yang positif, sehingga meyakini bahwa kehidupannya bermakna, 4) perkembangan pribadi, yaitu individu mampu menyadari potensi yang dimilikinya dan terbuka akan masukan dan pengalaman, sehingga memunculkan keinginan untuk selalu berkembang, 5) penguasaan lingkungan, yaitu individu mampu memilih serta menciptakan lingkungan dan menyesuaikannya dengan kondisi psikis dalam dirinya, 6) kemandirian, yaitu individu mampu menentukan bagaimana kehidupannya sendiri dengan mengatur perilakunya dan bersikap mandiri.</w:t>
      </w:r>
    </w:p>
    <w:p w14:paraId="08BDE433" w14:textId="4B8B78B9" w:rsidR="000D0DA6" w:rsidRDefault="000D0DA6">
      <w:pPr>
        <w:ind w:firstLine="284"/>
        <w:jc w:val="both"/>
        <w:rPr>
          <w:color w:val="000000"/>
          <w:lang w:val="id-ID"/>
        </w:rPr>
      </w:pPr>
      <w:r w:rsidRPr="000D0DA6">
        <w:rPr>
          <w:color w:val="000000"/>
          <w:lang w:val="id-ID"/>
        </w:rPr>
        <w:t>Tingkat kesejahteraan psikologis yang baik akan menjadikan individu merasa lebih puas dengan hidupnya, menimbulkan kondisi emosional yang lebih positif, mampu menghadapi peristiwa yang buruk, memiliki hubungan yang positif, memiliki tujuan yang jelas, kontrol lingkungan yang baik, dapat menentukan kemauan sendiri tanpa bergantung dengan orang lain, serta mampu mengembangkan dirinya sendiri (Lavina, 2013; Ryff, 1989). Guru dengan kesejahteraan psikologis yang tinggi lebih mudah melalui masalah dan terhindar dari stres, mampu mengontrol diri serta berinteraksi sosial dengan baik (Deasyanti &amp; Mafazi, 2016).</w:t>
      </w:r>
    </w:p>
    <w:p w14:paraId="40A32B92" w14:textId="093E2B36" w:rsidR="000D0DA6" w:rsidRDefault="0042787D">
      <w:pPr>
        <w:ind w:firstLine="284"/>
        <w:jc w:val="both"/>
        <w:rPr>
          <w:color w:val="000000"/>
          <w:lang w:val="id-ID"/>
        </w:rPr>
      </w:pPr>
      <w:r>
        <w:rPr>
          <w:color w:val="000000"/>
          <w:lang w:val="en-US"/>
        </w:rPr>
        <w:t>S</w:t>
      </w:r>
      <w:r w:rsidR="000D0DA6" w:rsidRPr="000D0DA6">
        <w:rPr>
          <w:color w:val="000000"/>
          <w:lang w:val="id-ID"/>
        </w:rPr>
        <w:t xml:space="preserve">ebaliknya, ketika individu memiliki kesejahteraan psikologis yang rendah akan cenderung mengalami tekanan psikologis yang lebih tinggi (Winefield, </w:t>
      </w:r>
      <w:r w:rsidR="000D0DA6" w:rsidRPr="000D0DA6">
        <w:rPr>
          <w:i/>
          <w:color w:val="000000"/>
          <w:lang w:val="id-ID"/>
        </w:rPr>
        <w:t>et al</w:t>
      </w:r>
      <w:r w:rsidR="000D0DA6" w:rsidRPr="000D0DA6">
        <w:rPr>
          <w:color w:val="000000"/>
          <w:lang w:val="id-ID"/>
        </w:rPr>
        <w:t xml:space="preserve">, 2012), serta munculnya gejala mental </w:t>
      </w:r>
      <w:r w:rsidR="000D0DA6" w:rsidRPr="000D0DA6">
        <w:rPr>
          <w:i/>
          <w:iCs/>
          <w:color w:val="000000"/>
          <w:lang w:val="id-ID"/>
        </w:rPr>
        <w:t>illness</w:t>
      </w:r>
      <w:r w:rsidR="000D0DA6" w:rsidRPr="000D0DA6">
        <w:rPr>
          <w:color w:val="000000"/>
          <w:lang w:val="id-ID"/>
        </w:rPr>
        <w:t xml:space="preserve"> dan depresi (Harries et al., 2015; Rahayu &amp; Salendu, 2018). Desyanti dan Mafazi (2016), menambahkan rendahnya kesejahteraan psikologis pada guru dapat menyebabkan kelelahan yang meliputi kelelahan emosional, deperesonalisasi, ataupun merasa kurang profesional sehingga akan melampiaskannya kepada siswa dengan menyalahkan para siswa.</w:t>
      </w:r>
    </w:p>
    <w:p w14:paraId="40AE0EE6" w14:textId="2A6F1D9F" w:rsidR="000D0DA6" w:rsidRDefault="000D0DA6">
      <w:pPr>
        <w:ind w:firstLine="284"/>
        <w:jc w:val="both"/>
        <w:rPr>
          <w:color w:val="000000"/>
          <w:lang w:val="id-ID"/>
        </w:rPr>
      </w:pPr>
      <w:r w:rsidRPr="000D0DA6">
        <w:rPr>
          <w:color w:val="000000"/>
          <w:lang w:val="id-ID"/>
        </w:rPr>
        <w:t>Terbentuknya kesejahteraan psikologis dapat disebabkan oleh beberapa faktor. Seperti yang dikemukakan oleh Indryawati, 2014; Robinson &amp; Andrews, 1991, bahwa faktor-faktor yang mempengaruhi tingkat kesejahteraan psikologi yakni faktor demografis meliputi usia, jenis kelamin, pendidikan, ras, status pernikahan, dan pendapatan. Kemudian terdapat faktor dukungan sosial, faktor pengalaman hidup, faktor budaya, dan terakhir adalah faktor status sosial ekonomi. Beberapa faktor ini perlu diperhatikan dalam meningkatkan kesejahteraan psikologis yang dimiliki para guru.</w:t>
      </w:r>
    </w:p>
    <w:p w14:paraId="03D0363B" w14:textId="485CF1EE" w:rsidR="004C6DD1" w:rsidRDefault="004C6DD1">
      <w:pPr>
        <w:ind w:firstLine="284"/>
        <w:jc w:val="both"/>
        <w:rPr>
          <w:color w:val="000000"/>
          <w:lang w:val="id-ID"/>
        </w:rPr>
      </w:pPr>
      <w:r w:rsidRPr="004C6DD1">
        <w:rPr>
          <w:color w:val="000000"/>
          <w:lang w:val="id-ID"/>
        </w:rPr>
        <w:t>Jenis kelamin mempengaruhi tingkat kesejahteraan psikologis dapat disebabkan karena pada wanita maupun pria memiliki strategi dalam menangani suatu permasalahan dengan cara yang berbeda (Cicognani, 2011). Berdasarkan hasil studi pendahuluan yang telah dilakukan peneliti melalui wawancara dengan salah satu pengurus Yayasan, ditemukan bahwa guru-guru berjenis kelamin wanita lebih menikmati pekerjaan karena merasa pekerjaannya berarti baginya, serta memiliki ikatan kerja yang kuat dengan rekan-rekan di sekolah.</w:t>
      </w:r>
    </w:p>
    <w:p w14:paraId="30BA0683" w14:textId="6B989B44" w:rsidR="004C6DD1" w:rsidRPr="000D0DA6" w:rsidRDefault="004C6DD1">
      <w:pPr>
        <w:ind w:firstLine="284"/>
        <w:jc w:val="both"/>
        <w:rPr>
          <w:color w:val="000000"/>
          <w:lang w:val="id-ID"/>
        </w:rPr>
      </w:pPr>
      <w:r w:rsidRPr="004C6DD1">
        <w:rPr>
          <w:color w:val="000000"/>
          <w:lang w:val="id-ID"/>
        </w:rPr>
        <w:t xml:space="preserve">Dari hasil pemaparan latar belakang, maka tujuan yang diangkat dalam penelitian ini ialah untuk mengetahui perbedaan tingkat kesejahteraan psikologis jika ditinjau dari jenis kelamin. Apakah tingkat kesejahteraan psikologis guru akan berbeda jika berdasarkan jenis kelamin, atau nantinya justru tidak ditemukan adanya perbedaan. Selain itu, dari sepengetahuan peneliti, di Indonesia masih belum banyak penelitian yang menguji perbedaan kesejahteraan psikologis dengan meninjaunya dari jenis kelamin, serta menggunakan latar belakang instansi pendidikan </w:t>
      </w:r>
      <w:r w:rsidRPr="004C6DD1">
        <w:rPr>
          <w:color w:val="000000"/>
          <w:lang w:val="id-ID"/>
        </w:rPr>
        <w:lastRenderedPageBreak/>
        <w:t xml:space="preserve">sebagai </w:t>
      </w:r>
      <w:r w:rsidRPr="004C6DD1">
        <w:rPr>
          <w:i/>
          <w:color w:val="000000"/>
          <w:lang w:val="id-ID"/>
        </w:rPr>
        <w:t>setting</w:t>
      </w:r>
      <w:r w:rsidRPr="004C6DD1">
        <w:rPr>
          <w:color w:val="000000"/>
          <w:lang w:val="id-ID"/>
        </w:rPr>
        <w:t xml:space="preserve"> penelitian. Dengan</w:t>
      </w:r>
      <w:r w:rsidRPr="004C6DD1">
        <w:rPr>
          <w:color w:val="000000"/>
          <w:lang w:val="fi-FI"/>
        </w:rPr>
        <w:t xml:space="preserve"> demikian peneliti tertarik untuk meneliti “Perbedaan kesejahteraan psikologis ditinjau dari jenis kelamin pada guru”.</w:t>
      </w:r>
    </w:p>
    <w:p w14:paraId="52D7726C" w14:textId="6D03B557" w:rsidR="00216413" w:rsidRDefault="00B94ED8">
      <w:pPr>
        <w:keepNext/>
        <w:keepLines/>
        <w:tabs>
          <w:tab w:val="left" w:pos="454"/>
        </w:tabs>
        <w:spacing w:before="520" w:after="280"/>
        <w:jc w:val="both"/>
        <w:rPr>
          <w:rFonts w:ascii="Arial" w:eastAsia="Arial" w:hAnsi="Arial" w:cs="Arial"/>
          <w:color w:val="1F4E79"/>
          <w:sz w:val="24"/>
          <w:szCs w:val="24"/>
        </w:rPr>
      </w:pPr>
      <w:r>
        <w:rPr>
          <w:rFonts w:ascii="Arial" w:eastAsia="Arial" w:hAnsi="Arial" w:cs="Arial"/>
          <w:b/>
          <w:color w:val="1F4E79"/>
          <w:sz w:val="24"/>
          <w:szCs w:val="24"/>
        </w:rPr>
        <w:t>Metode</w:t>
      </w:r>
    </w:p>
    <w:p w14:paraId="2E4D6E21" w14:textId="45E3746F" w:rsidR="00216413" w:rsidRDefault="006D53A4" w:rsidP="00122A34">
      <w:pPr>
        <w:ind w:firstLine="284"/>
        <w:jc w:val="both"/>
        <w:rPr>
          <w:color w:val="000000"/>
          <w:lang w:val="id-ID"/>
        </w:rPr>
      </w:pPr>
      <w:r w:rsidRPr="006D53A4">
        <w:rPr>
          <w:color w:val="000000"/>
          <w:lang w:val="id-ID"/>
        </w:rPr>
        <w:t>Penelitian ini berjenis kuantitatif yang tergolong ke dalam penelitian komparatif, dengan fokus penelitian yakni membandingkan dua atau lebih suatu kondisi tertentu. Adapun variabel yang diangkat adalah kesejahteraan psikologis sebagai variabel bebas dan jenis kelamin sebagai variabel terikat. Pengambilan data dilakukan pada 120 guru yang bekerja di salah satu yayasan yang bergerak pada bidang pendidikan.</w:t>
      </w:r>
    </w:p>
    <w:p w14:paraId="41F693E0" w14:textId="18D51DCE" w:rsidR="006D53A4" w:rsidRDefault="006D53A4" w:rsidP="00122A34">
      <w:pPr>
        <w:ind w:firstLine="284"/>
        <w:jc w:val="both"/>
        <w:rPr>
          <w:color w:val="000000"/>
          <w:lang w:val="id-ID"/>
        </w:rPr>
      </w:pPr>
      <w:r w:rsidRPr="006D53A4">
        <w:rPr>
          <w:color w:val="000000"/>
          <w:lang w:val="id-ID"/>
        </w:rPr>
        <w:t>Alat yang digunakan dalam mengumpulkan data menggunakan instrumen yang berupa skala nominal untuk mengetahui data demografis responden. Sedangkan untuk variabel kesejahteraan psikologis menggunakan skala kesejahteraan psikologis yang disusun oleh peneliti berdasarkan konsep kesejahteraan psikologis dari Ryff (1989), dengan enam dimensi utama yaitu, perkembangan pribadi, penerimaan diri, hubungan positif dengan orang lain, tujuan hidup, penguasaan lingkungan, dan kemandirian. Skala kesejahteraan psikologis kemudian dilakukan uji coba pada 30 guru, memperoleh nilai koefisien reliabilitas sebesar 0.933 yang mana nilai tersebut besar dari 0.6 sehingga dapat dikatakan aitem-aitem pada skala kesejahteraan psikologis bersifat reliabel. Selanjutnya dilakukan uji validitas dan diperoleh 30 aitem yang valid dari total 36 aitem, dengan daya beda aitem memiliki nilai dari 0.407 sampai dengan 0.775.</w:t>
      </w:r>
    </w:p>
    <w:p w14:paraId="42E513D2" w14:textId="56C84B32" w:rsidR="006D53A4" w:rsidRDefault="006D53A4" w:rsidP="00122A34">
      <w:pPr>
        <w:ind w:firstLine="284"/>
        <w:jc w:val="both"/>
        <w:rPr>
          <w:color w:val="000000"/>
        </w:rPr>
      </w:pPr>
      <w:r w:rsidRPr="006D53A4">
        <w:rPr>
          <w:color w:val="000000"/>
          <w:lang w:val="id-ID"/>
        </w:rPr>
        <w:t xml:space="preserve">Data yang telah ditemukan lalu dianalisis menggunakan uji komparasi atau uji </w:t>
      </w:r>
      <w:r w:rsidRPr="006D53A4">
        <w:rPr>
          <w:i/>
          <w:color w:val="000000"/>
          <w:lang w:val="id-ID"/>
        </w:rPr>
        <w:t>independent sample t-test</w:t>
      </w:r>
      <w:r w:rsidRPr="006D53A4">
        <w:rPr>
          <w:color w:val="000000"/>
          <w:lang w:val="id-ID"/>
        </w:rPr>
        <w:t xml:space="preserve">. Namun, sebelum melakukan uji </w:t>
      </w:r>
      <w:r w:rsidRPr="006D53A4">
        <w:rPr>
          <w:i/>
          <w:color w:val="000000"/>
          <w:lang w:val="id-ID"/>
        </w:rPr>
        <w:t xml:space="preserve">independent sample t-test </w:t>
      </w:r>
      <w:r w:rsidRPr="006D53A4">
        <w:rPr>
          <w:color w:val="000000"/>
          <w:lang w:val="id-ID"/>
        </w:rPr>
        <w:t xml:space="preserve">terlebih dahulu dilakukan uji asumsi homogenitas ragam melalui </w:t>
      </w:r>
      <w:r w:rsidRPr="006D53A4">
        <w:rPr>
          <w:i/>
          <w:color w:val="000000"/>
          <w:lang w:val="id-ID"/>
        </w:rPr>
        <w:t>levene test</w:t>
      </w:r>
      <w:r w:rsidRPr="006D53A4">
        <w:rPr>
          <w:color w:val="000000"/>
          <w:lang w:val="id-ID"/>
        </w:rPr>
        <w:t>.</w:t>
      </w:r>
    </w:p>
    <w:p w14:paraId="65D5D3B9" w14:textId="513D58DC" w:rsidR="00216413" w:rsidRDefault="00835F77">
      <w:pPr>
        <w:keepNext/>
        <w:keepLines/>
        <w:tabs>
          <w:tab w:val="left" w:pos="454"/>
        </w:tabs>
        <w:spacing w:before="520" w:after="280"/>
        <w:jc w:val="both"/>
        <w:rPr>
          <w:rFonts w:ascii="Arial" w:eastAsia="Arial" w:hAnsi="Arial" w:cs="Arial"/>
          <w:color w:val="1F4E79"/>
        </w:rPr>
      </w:pPr>
      <w:r>
        <w:rPr>
          <w:rFonts w:ascii="Arial" w:eastAsia="Arial" w:hAnsi="Arial" w:cs="Arial"/>
          <w:b/>
          <w:color w:val="1F4E79"/>
          <w:sz w:val="24"/>
          <w:szCs w:val="24"/>
        </w:rPr>
        <w:t>Hasil</w:t>
      </w:r>
    </w:p>
    <w:p w14:paraId="57283B2C" w14:textId="582B95B2" w:rsidR="00216413" w:rsidRDefault="00F2309E" w:rsidP="00122A34">
      <w:pPr>
        <w:ind w:firstLine="284"/>
        <w:jc w:val="both"/>
        <w:rPr>
          <w:lang w:val="id-ID"/>
        </w:rPr>
      </w:pPr>
      <w:r w:rsidRPr="00F2309E">
        <w:rPr>
          <w:lang w:val="id-ID"/>
        </w:rPr>
        <w:t>Setelah melakukan penyebaran skala kepada responden, maka ditemukan data-data demografis seluruh responden, yang mana sebanyak 62 guru berjenis kelamin pria serta 58 guru wanita, dimana kebanyakan responden berusia mulai dari 30 sampai 40 tahun. Mayoritas dari responden merupakan lulusan S1 yaitu sebanyak 82% dan 18% sisanya berpendidikan S2.</w:t>
      </w:r>
    </w:p>
    <w:p w14:paraId="1B1AA02A" w14:textId="71A48F97" w:rsidR="00F2309E" w:rsidRDefault="00F2309E" w:rsidP="00122A34">
      <w:pPr>
        <w:ind w:firstLine="284"/>
        <w:jc w:val="both"/>
        <w:rPr>
          <w:lang w:val="id-ID"/>
        </w:rPr>
      </w:pPr>
      <w:r w:rsidRPr="00F2309E">
        <w:rPr>
          <w:lang w:val="id-ID"/>
        </w:rPr>
        <w:t xml:space="preserve">Selanjutnya untuk mengetahui perbedaan kesejahteraan psikologis berdasarkan jenis kelamin pada guru, dilakukan pengujian </w:t>
      </w:r>
      <w:r w:rsidRPr="00F2309E">
        <w:rPr>
          <w:i/>
          <w:lang w:val="id-ID"/>
        </w:rPr>
        <w:t>independent sample t-test</w:t>
      </w:r>
      <w:r w:rsidRPr="00F2309E">
        <w:rPr>
          <w:lang w:val="id-ID"/>
        </w:rPr>
        <w:t xml:space="preserve">. Syarat melakukan uji </w:t>
      </w:r>
      <w:r w:rsidRPr="00F2309E">
        <w:rPr>
          <w:i/>
          <w:lang w:val="id-ID"/>
        </w:rPr>
        <w:t>independent sample t-test</w:t>
      </w:r>
      <w:r w:rsidRPr="00F2309E">
        <w:rPr>
          <w:lang w:val="id-ID"/>
        </w:rPr>
        <w:t xml:space="preserve"> adalah responden harus bersifat homogen, yakni nilai signifikansinya lebih dari 0.5. Berdasarkan hasil yang ditemukan dari pengujian </w:t>
      </w:r>
      <w:r w:rsidRPr="00F2309E">
        <w:rPr>
          <w:i/>
          <w:lang w:val="id-ID"/>
        </w:rPr>
        <w:t>levene test</w:t>
      </w:r>
      <w:r w:rsidRPr="00F2309E">
        <w:rPr>
          <w:lang w:val="id-ID"/>
        </w:rPr>
        <w:t xml:space="preserve">, diperoleh kesejahteraan psikologis berdasarkan jenis kelamin telah bersifat homogen dengan nilai signifikansi </w:t>
      </w:r>
      <w:r w:rsidRPr="00F2309E">
        <w:rPr>
          <w:i/>
          <w:lang w:val="id-ID"/>
        </w:rPr>
        <w:t>levene</w:t>
      </w:r>
      <w:r w:rsidRPr="00F2309E">
        <w:rPr>
          <w:lang w:val="id-ID"/>
        </w:rPr>
        <w:t xml:space="preserve"> sebesar 0.058.</w:t>
      </w:r>
    </w:p>
    <w:p w14:paraId="418EF6A6" w14:textId="2B5A0822" w:rsidR="00216413" w:rsidRPr="000C560D" w:rsidRDefault="00F2309E" w:rsidP="00122A34">
      <w:pPr>
        <w:ind w:firstLine="284"/>
        <w:jc w:val="both"/>
        <w:rPr>
          <w:lang w:val="id-ID"/>
        </w:rPr>
      </w:pPr>
      <w:r w:rsidRPr="00F2309E">
        <w:rPr>
          <w:lang w:val="en-US"/>
        </w:rPr>
        <w:t xml:space="preserve">Setelah </w:t>
      </w:r>
      <w:proofErr w:type="spellStart"/>
      <w:r w:rsidRPr="00F2309E">
        <w:rPr>
          <w:lang w:val="en-US"/>
        </w:rPr>
        <w:t>dipastikan</w:t>
      </w:r>
      <w:proofErr w:type="spellEnd"/>
      <w:r w:rsidRPr="00F2309E">
        <w:rPr>
          <w:lang w:val="en-US"/>
        </w:rPr>
        <w:t xml:space="preserve"> </w:t>
      </w:r>
      <w:proofErr w:type="spellStart"/>
      <w:r w:rsidRPr="00F2309E">
        <w:rPr>
          <w:lang w:val="en-US"/>
        </w:rPr>
        <w:t>bahwa</w:t>
      </w:r>
      <w:proofErr w:type="spellEnd"/>
      <w:r w:rsidRPr="00F2309E">
        <w:rPr>
          <w:lang w:val="en-US"/>
        </w:rPr>
        <w:t xml:space="preserve"> data </w:t>
      </w:r>
      <w:proofErr w:type="spellStart"/>
      <w:r w:rsidRPr="00F2309E">
        <w:rPr>
          <w:lang w:val="en-US"/>
        </w:rPr>
        <w:t>memenuhi</w:t>
      </w:r>
      <w:proofErr w:type="spellEnd"/>
      <w:r w:rsidRPr="00F2309E">
        <w:rPr>
          <w:lang w:val="en-US"/>
        </w:rPr>
        <w:t xml:space="preserve"> </w:t>
      </w:r>
      <w:proofErr w:type="spellStart"/>
      <w:r w:rsidRPr="00F2309E">
        <w:rPr>
          <w:lang w:val="en-US"/>
        </w:rPr>
        <w:t>syarat</w:t>
      </w:r>
      <w:proofErr w:type="spellEnd"/>
      <w:r w:rsidRPr="00F2309E">
        <w:rPr>
          <w:lang w:val="en-US"/>
        </w:rPr>
        <w:t xml:space="preserve"> </w:t>
      </w:r>
      <w:proofErr w:type="spellStart"/>
      <w:r w:rsidRPr="00F2309E">
        <w:rPr>
          <w:lang w:val="en-US"/>
        </w:rPr>
        <w:t>homogenitas</w:t>
      </w:r>
      <w:proofErr w:type="spellEnd"/>
      <w:r w:rsidRPr="00F2309E">
        <w:rPr>
          <w:lang w:val="en-US"/>
        </w:rPr>
        <w:t xml:space="preserve"> </w:t>
      </w:r>
      <w:proofErr w:type="spellStart"/>
      <w:r w:rsidRPr="00F2309E">
        <w:rPr>
          <w:lang w:val="en-US"/>
        </w:rPr>
        <w:t>ragam</w:t>
      </w:r>
      <w:proofErr w:type="spellEnd"/>
      <w:r w:rsidRPr="00F2309E">
        <w:rPr>
          <w:lang w:val="en-US"/>
        </w:rPr>
        <w:t xml:space="preserve">, </w:t>
      </w:r>
      <w:proofErr w:type="spellStart"/>
      <w:r w:rsidRPr="00F2309E">
        <w:rPr>
          <w:lang w:val="en-US"/>
        </w:rPr>
        <w:t>maka</w:t>
      </w:r>
      <w:proofErr w:type="spellEnd"/>
      <w:r w:rsidRPr="00F2309E">
        <w:rPr>
          <w:lang w:val="en-US"/>
        </w:rPr>
        <w:t xml:space="preserve"> </w:t>
      </w:r>
      <w:proofErr w:type="spellStart"/>
      <w:r w:rsidRPr="00F2309E">
        <w:rPr>
          <w:lang w:val="en-US"/>
        </w:rPr>
        <w:t>dapat</w:t>
      </w:r>
      <w:proofErr w:type="spellEnd"/>
      <w:r w:rsidRPr="00F2309E">
        <w:rPr>
          <w:lang w:val="en-US"/>
        </w:rPr>
        <w:t xml:space="preserve"> </w:t>
      </w:r>
      <w:proofErr w:type="spellStart"/>
      <w:r w:rsidRPr="00F2309E">
        <w:rPr>
          <w:lang w:val="en-US"/>
        </w:rPr>
        <w:t>dilakukan</w:t>
      </w:r>
      <w:proofErr w:type="spellEnd"/>
      <w:r w:rsidRPr="00F2309E">
        <w:rPr>
          <w:lang w:val="en-US"/>
        </w:rPr>
        <w:t xml:space="preserve"> </w:t>
      </w:r>
      <w:proofErr w:type="spellStart"/>
      <w:r w:rsidRPr="00F2309E">
        <w:rPr>
          <w:lang w:val="en-US"/>
        </w:rPr>
        <w:t>pengujian</w:t>
      </w:r>
      <w:proofErr w:type="spellEnd"/>
      <w:r w:rsidRPr="00F2309E">
        <w:rPr>
          <w:lang w:val="en-US"/>
        </w:rPr>
        <w:t xml:space="preserve"> </w:t>
      </w:r>
      <w:r w:rsidRPr="00F2309E">
        <w:rPr>
          <w:i/>
          <w:lang w:val="en-US"/>
        </w:rPr>
        <w:t xml:space="preserve">independent sample t-test. </w:t>
      </w:r>
      <w:proofErr w:type="spellStart"/>
      <w:r w:rsidRPr="00F2309E">
        <w:rPr>
          <w:lang w:val="en-US"/>
        </w:rPr>
        <w:t>Jika</w:t>
      </w:r>
      <w:proofErr w:type="spellEnd"/>
      <w:r w:rsidRPr="00F2309E">
        <w:rPr>
          <w:lang w:val="en-US"/>
        </w:rPr>
        <w:t xml:space="preserve"> </w:t>
      </w:r>
      <w:proofErr w:type="spellStart"/>
      <w:r w:rsidRPr="00F2309E">
        <w:rPr>
          <w:lang w:val="en-US"/>
        </w:rPr>
        <w:t>nilai</w:t>
      </w:r>
      <w:proofErr w:type="spellEnd"/>
      <w:r w:rsidRPr="00F2309E">
        <w:rPr>
          <w:lang w:val="en-US"/>
        </w:rPr>
        <w:t xml:space="preserve"> </w:t>
      </w:r>
      <w:proofErr w:type="spellStart"/>
      <w:r w:rsidRPr="00F2309E">
        <w:rPr>
          <w:lang w:val="en-US"/>
        </w:rPr>
        <w:t>signifikansi</w:t>
      </w:r>
      <w:proofErr w:type="spellEnd"/>
      <w:r w:rsidRPr="00F2309E">
        <w:rPr>
          <w:lang w:val="en-US"/>
        </w:rPr>
        <w:t xml:space="preserve"> yang </w:t>
      </w:r>
      <w:proofErr w:type="spellStart"/>
      <w:r w:rsidRPr="00F2309E">
        <w:rPr>
          <w:lang w:val="en-US"/>
        </w:rPr>
        <w:t>diperoleh</w:t>
      </w:r>
      <w:proofErr w:type="spellEnd"/>
      <w:r w:rsidRPr="00F2309E">
        <w:rPr>
          <w:lang w:val="en-US"/>
        </w:rPr>
        <w:t xml:space="preserve"> </w:t>
      </w:r>
      <w:proofErr w:type="spellStart"/>
      <w:r w:rsidRPr="00F2309E">
        <w:rPr>
          <w:lang w:val="en-US"/>
        </w:rPr>
        <w:t>dari</w:t>
      </w:r>
      <w:proofErr w:type="spellEnd"/>
      <w:r w:rsidRPr="00F2309E">
        <w:rPr>
          <w:lang w:val="en-US"/>
        </w:rPr>
        <w:t xml:space="preserve"> </w:t>
      </w:r>
      <w:r w:rsidRPr="00F2309E">
        <w:rPr>
          <w:i/>
          <w:lang w:val="en-US"/>
        </w:rPr>
        <w:t xml:space="preserve">independent sample t-test </w:t>
      </w:r>
      <w:proofErr w:type="spellStart"/>
      <w:r w:rsidRPr="00F2309E">
        <w:rPr>
          <w:lang w:val="en-US"/>
        </w:rPr>
        <w:t>yaitu</w:t>
      </w:r>
      <w:proofErr w:type="spellEnd"/>
      <w:r w:rsidRPr="00F2309E">
        <w:rPr>
          <w:lang w:val="en-US"/>
        </w:rPr>
        <w:t xml:space="preserve"> t &lt; 0.05 (</w:t>
      </w:r>
      <w:r w:rsidRPr="00F2309E">
        <w:rPr>
          <w:lang w:val="id-ID"/>
        </w:rPr>
        <w:t>α</w:t>
      </w:r>
      <w:r w:rsidRPr="00F2309E">
        <w:rPr>
          <w:lang w:val="en-US"/>
        </w:rPr>
        <w:t xml:space="preserve">=5%), </w:t>
      </w:r>
      <w:proofErr w:type="spellStart"/>
      <w:r w:rsidRPr="00F2309E">
        <w:rPr>
          <w:lang w:val="en-US"/>
        </w:rPr>
        <w:t>maka</w:t>
      </w:r>
      <w:proofErr w:type="spellEnd"/>
      <w:r w:rsidRPr="00F2309E">
        <w:rPr>
          <w:lang w:val="en-US"/>
        </w:rPr>
        <w:t xml:space="preserve"> </w:t>
      </w:r>
      <w:proofErr w:type="spellStart"/>
      <w:r w:rsidRPr="00F2309E">
        <w:rPr>
          <w:lang w:val="en-US"/>
        </w:rPr>
        <w:t>dapat</w:t>
      </w:r>
      <w:proofErr w:type="spellEnd"/>
      <w:r w:rsidRPr="00F2309E">
        <w:rPr>
          <w:lang w:val="en-US"/>
        </w:rPr>
        <w:t xml:space="preserve"> </w:t>
      </w:r>
      <w:proofErr w:type="spellStart"/>
      <w:r w:rsidRPr="00F2309E">
        <w:rPr>
          <w:lang w:val="en-US"/>
        </w:rPr>
        <w:t>disimpulkan</w:t>
      </w:r>
      <w:proofErr w:type="spellEnd"/>
      <w:r w:rsidRPr="00F2309E">
        <w:rPr>
          <w:lang w:val="en-US"/>
        </w:rPr>
        <w:t xml:space="preserve"> </w:t>
      </w:r>
      <w:proofErr w:type="spellStart"/>
      <w:r w:rsidRPr="00F2309E">
        <w:rPr>
          <w:lang w:val="en-US"/>
        </w:rPr>
        <w:t>bahwa</w:t>
      </w:r>
      <w:proofErr w:type="spellEnd"/>
      <w:r w:rsidRPr="00F2309E">
        <w:rPr>
          <w:lang w:val="en-US"/>
        </w:rPr>
        <w:t xml:space="preserve"> </w:t>
      </w:r>
      <w:proofErr w:type="spellStart"/>
      <w:r w:rsidRPr="00F2309E">
        <w:rPr>
          <w:lang w:val="en-US"/>
        </w:rPr>
        <w:t>terdapat</w:t>
      </w:r>
      <w:proofErr w:type="spellEnd"/>
      <w:r w:rsidRPr="00F2309E">
        <w:rPr>
          <w:lang w:val="en-US"/>
        </w:rPr>
        <w:t xml:space="preserve"> </w:t>
      </w:r>
      <w:proofErr w:type="spellStart"/>
      <w:r w:rsidRPr="00F2309E">
        <w:rPr>
          <w:lang w:val="en-US"/>
        </w:rPr>
        <w:t>perbedaan</w:t>
      </w:r>
      <w:proofErr w:type="spellEnd"/>
      <w:r w:rsidRPr="00F2309E">
        <w:rPr>
          <w:lang w:val="en-US"/>
        </w:rPr>
        <w:t xml:space="preserve"> </w:t>
      </w:r>
      <w:proofErr w:type="spellStart"/>
      <w:r w:rsidRPr="00F2309E">
        <w:rPr>
          <w:lang w:val="en-US"/>
        </w:rPr>
        <w:t>kesejahteraan</w:t>
      </w:r>
      <w:proofErr w:type="spellEnd"/>
      <w:r w:rsidRPr="00F2309E">
        <w:rPr>
          <w:lang w:val="en-US"/>
        </w:rPr>
        <w:t xml:space="preserve"> </w:t>
      </w:r>
      <w:proofErr w:type="spellStart"/>
      <w:r w:rsidRPr="00F2309E">
        <w:rPr>
          <w:lang w:val="en-US"/>
        </w:rPr>
        <w:t>psikologis</w:t>
      </w:r>
      <w:proofErr w:type="spellEnd"/>
      <w:r w:rsidRPr="00F2309E">
        <w:rPr>
          <w:lang w:val="en-US"/>
        </w:rPr>
        <w:t xml:space="preserve"> </w:t>
      </w:r>
      <w:proofErr w:type="spellStart"/>
      <w:r w:rsidRPr="00F2309E">
        <w:rPr>
          <w:lang w:val="en-US"/>
        </w:rPr>
        <w:t>jika</w:t>
      </w:r>
      <w:proofErr w:type="spellEnd"/>
      <w:r w:rsidRPr="00F2309E">
        <w:rPr>
          <w:lang w:val="en-US"/>
        </w:rPr>
        <w:t xml:space="preserve"> </w:t>
      </w:r>
      <w:proofErr w:type="spellStart"/>
      <w:r w:rsidRPr="00F2309E">
        <w:rPr>
          <w:lang w:val="en-US"/>
        </w:rPr>
        <w:t>ditinjau</w:t>
      </w:r>
      <w:proofErr w:type="spellEnd"/>
      <w:r w:rsidRPr="00F2309E">
        <w:rPr>
          <w:lang w:val="en-US"/>
        </w:rPr>
        <w:t xml:space="preserve"> </w:t>
      </w:r>
      <w:proofErr w:type="spellStart"/>
      <w:r w:rsidRPr="00F2309E">
        <w:rPr>
          <w:lang w:val="en-US"/>
        </w:rPr>
        <w:t>dari</w:t>
      </w:r>
      <w:proofErr w:type="spellEnd"/>
      <w:r w:rsidRPr="00F2309E">
        <w:rPr>
          <w:lang w:val="en-US"/>
        </w:rPr>
        <w:t xml:space="preserve"> </w:t>
      </w:r>
      <w:proofErr w:type="spellStart"/>
      <w:r w:rsidRPr="00F2309E">
        <w:rPr>
          <w:lang w:val="en-US"/>
        </w:rPr>
        <w:t>jenis</w:t>
      </w:r>
      <w:proofErr w:type="spellEnd"/>
      <w:r w:rsidRPr="00F2309E">
        <w:rPr>
          <w:lang w:val="en-US"/>
        </w:rPr>
        <w:t xml:space="preserve"> </w:t>
      </w:r>
      <w:proofErr w:type="spellStart"/>
      <w:r w:rsidRPr="00F2309E">
        <w:rPr>
          <w:lang w:val="en-US"/>
        </w:rPr>
        <w:t>kelamin</w:t>
      </w:r>
      <w:proofErr w:type="spellEnd"/>
      <w:r w:rsidRPr="00F2309E">
        <w:rPr>
          <w:lang w:val="id-ID"/>
        </w:rPr>
        <w:t xml:space="preserve">. Berikut adalah hasil pengujian </w:t>
      </w:r>
      <w:r w:rsidRPr="00F2309E">
        <w:rPr>
          <w:i/>
          <w:lang w:val="id-ID"/>
        </w:rPr>
        <w:t xml:space="preserve">independent sample t-test </w:t>
      </w:r>
      <w:r w:rsidRPr="00F2309E">
        <w:rPr>
          <w:lang w:val="id-ID"/>
        </w:rPr>
        <w:t>antara kesejahteraan psikologis dengan jenis kelamin:</w:t>
      </w:r>
    </w:p>
    <w:p w14:paraId="24991A8B" w14:textId="71B42CB3" w:rsidR="00216413" w:rsidRDefault="00F71473">
      <w:pPr>
        <w:keepNext/>
        <w:keepLines/>
        <w:spacing w:before="240" w:after="180"/>
        <w:ind w:left="851"/>
        <w:jc w:val="both"/>
      </w:pPr>
      <w:r>
        <w:rPr>
          <w:b/>
          <w:sz w:val="18"/>
          <w:szCs w:val="18"/>
        </w:rPr>
        <w:t>Table 1.</w:t>
      </w:r>
      <w:r>
        <w:rPr>
          <w:sz w:val="18"/>
          <w:szCs w:val="18"/>
        </w:rPr>
        <w:t xml:space="preserve">  </w:t>
      </w:r>
      <w:r w:rsidR="00056C60" w:rsidRPr="00056C60">
        <w:rPr>
          <w:bCs/>
          <w:sz w:val="18"/>
          <w:szCs w:val="18"/>
          <w:lang w:val="id-ID"/>
        </w:rPr>
        <w:t xml:space="preserve">Hasil </w:t>
      </w:r>
      <w:r w:rsidR="00056C60" w:rsidRPr="00056C60">
        <w:rPr>
          <w:bCs/>
          <w:i/>
          <w:sz w:val="18"/>
          <w:szCs w:val="18"/>
          <w:lang w:val="id-ID"/>
        </w:rPr>
        <w:t xml:space="preserve">independent sample t-test </w:t>
      </w:r>
      <w:r w:rsidR="00056C60" w:rsidRPr="00056C60">
        <w:rPr>
          <w:bCs/>
          <w:sz w:val="18"/>
          <w:szCs w:val="18"/>
          <w:lang w:val="id-ID"/>
        </w:rPr>
        <w:t>kesejahteraan psikologis berdasarkan jenis kelamin</w:t>
      </w:r>
    </w:p>
    <w:tbl>
      <w:tblPr>
        <w:tblStyle w:val="a"/>
        <w:tblW w:w="60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86"/>
        <w:gridCol w:w="1323"/>
        <w:gridCol w:w="443"/>
        <w:gridCol w:w="1035"/>
        <w:gridCol w:w="741"/>
        <w:gridCol w:w="1035"/>
      </w:tblGrid>
      <w:tr w:rsidR="006D5628" w14:paraId="7D42D3B6" w14:textId="123DC555" w:rsidTr="006D5628">
        <w:trPr>
          <w:trHeight w:val="76"/>
          <w:jc w:val="center"/>
        </w:trPr>
        <w:tc>
          <w:tcPr>
            <w:tcW w:w="1486" w:type="dxa"/>
            <w:tcBorders>
              <w:top w:val="single" w:sz="12" w:space="0" w:color="000000"/>
              <w:bottom w:val="single" w:sz="6" w:space="0" w:color="000000"/>
            </w:tcBorders>
          </w:tcPr>
          <w:p w14:paraId="209C10FA" w14:textId="0B29E673" w:rsidR="00086CDF" w:rsidRPr="00086CDF" w:rsidRDefault="00086CDF" w:rsidP="00086CDF">
            <w:pPr>
              <w:jc w:val="center"/>
              <w:rPr>
                <w:b/>
                <w:bCs/>
              </w:rPr>
            </w:pPr>
            <w:r w:rsidRPr="00086CDF">
              <w:rPr>
                <w:b/>
                <w:bCs/>
                <w:sz w:val="18"/>
                <w:szCs w:val="18"/>
              </w:rPr>
              <w:t>Variabel</w:t>
            </w:r>
          </w:p>
        </w:tc>
        <w:tc>
          <w:tcPr>
            <w:tcW w:w="1323" w:type="dxa"/>
            <w:tcBorders>
              <w:top w:val="single" w:sz="12" w:space="0" w:color="000000"/>
              <w:bottom w:val="single" w:sz="6" w:space="0" w:color="000000"/>
              <w:right w:val="single" w:sz="4" w:space="0" w:color="auto"/>
            </w:tcBorders>
          </w:tcPr>
          <w:p w14:paraId="1E440F6E" w14:textId="1C19AC27" w:rsidR="00086CDF" w:rsidRPr="00086CDF" w:rsidRDefault="00086CDF" w:rsidP="00086CDF">
            <w:pPr>
              <w:jc w:val="center"/>
              <w:rPr>
                <w:b/>
                <w:bCs/>
              </w:rPr>
            </w:pPr>
            <w:r w:rsidRPr="00086CDF">
              <w:rPr>
                <w:b/>
                <w:bCs/>
                <w:sz w:val="18"/>
                <w:szCs w:val="18"/>
              </w:rPr>
              <w:t>Jenis Kelamin</w:t>
            </w:r>
          </w:p>
        </w:tc>
        <w:tc>
          <w:tcPr>
            <w:tcW w:w="443" w:type="dxa"/>
            <w:tcBorders>
              <w:top w:val="single" w:sz="12" w:space="0" w:color="000000"/>
              <w:left w:val="single" w:sz="4" w:space="0" w:color="auto"/>
              <w:bottom w:val="single" w:sz="6" w:space="0" w:color="000000"/>
              <w:right w:val="single" w:sz="4" w:space="0" w:color="auto"/>
            </w:tcBorders>
          </w:tcPr>
          <w:p w14:paraId="57B3A141" w14:textId="0A0F91F6" w:rsidR="00086CDF" w:rsidRPr="00086CDF" w:rsidRDefault="00086CDF" w:rsidP="00086CDF">
            <w:pPr>
              <w:jc w:val="center"/>
              <w:rPr>
                <w:b/>
                <w:bCs/>
              </w:rPr>
            </w:pPr>
            <w:r w:rsidRPr="00086CDF">
              <w:rPr>
                <w:b/>
                <w:bCs/>
                <w:sz w:val="18"/>
                <w:szCs w:val="18"/>
              </w:rPr>
              <w:t>N</w:t>
            </w:r>
          </w:p>
        </w:tc>
        <w:tc>
          <w:tcPr>
            <w:tcW w:w="1035" w:type="dxa"/>
            <w:tcBorders>
              <w:top w:val="single" w:sz="12" w:space="0" w:color="000000"/>
              <w:left w:val="single" w:sz="4" w:space="0" w:color="auto"/>
              <w:bottom w:val="single" w:sz="6" w:space="0" w:color="000000"/>
            </w:tcBorders>
          </w:tcPr>
          <w:p w14:paraId="2EE53C60" w14:textId="1083CB76" w:rsidR="00086CDF" w:rsidRPr="00086CDF" w:rsidRDefault="00086CDF" w:rsidP="00086CDF">
            <w:pPr>
              <w:jc w:val="center"/>
              <w:rPr>
                <w:b/>
                <w:bCs/>
              </w:rPr>
            </w:pPr>
            <w:r w:rsidRPr="00086CDF">
              <w:rPr>
                <w:b/>
                <w:bCs/>
                <w:sz w:val="18"/>
                <w:szCs w:val="18"/>
              </w:rPr>
              <w:t>Rata-Rata</w:t>
            </w:r>
          </w:p>
        </w:tc>
        <w:tc>
          <w:tcPr>
            <w:tcW w:w="741" w:type="dxa"/>
            <w:tcBorders>
              <w:top w:val="single" w:sz="12" w:space="0" w:color="000000"/>
              <w:bottom w:val="single" w:sz="6" w:space="0" w:color="000000"/>
              <w:right w:val="single" w:sz="4" w:space="0" w:color="auto"/>
            </w:tcBorders>
          </w:tcPr>
          <w:p w14:paraId="3410A2D0" w14:textId="18903F47" w:rsidR="00086CDF" w:rsidRPr="00086CDF" w:rsidRDefault="00086CDF" w:rsidP="00086CDF">
            <w:pPr>
              <w:jc w:val="center"/>
              <w:rPr>
                <w:b/>
                <w:bCs/>
              </w:rPr>
            </w:pPr>
            <w:r w:rsidRPr="00086CDF">
              <w:rPr>
                <w:b/>
                <w:bCs/>
                <w:sz w:val="18"/>
                <w:szCs w:val="18"/>
              </w:rPr>
              <w:t>Sig.t</w:t>
            </w:r>
          </w:p>
        </w:tc>
        <w:tc>
          <w:tcPr>
            <w:tcW w:w="1035" w:type="dxa"/>
            <w:tcBorders>
              <w:top w:val="single" w:sz="12" w:space="0" w:color="000000"/>
              <w:left w:val="single" w:sz="4" w:space="0" w:color="auto"/>
              <w:bottom w:val="single" w:sz="6" w:space="0" w:color="000000"/>
            </w:tcBorders>
          </w:tcPr>
          <w:p w14:paraId="66C81BCD" w14:textId="5EF8C924" w:rsidR="00086CDF" w:rsidRPr="00086CDF" w:rsidRDefault="00086CDF" w:rsidP="00086CDF">
            <w:pPr>
              <w:jc w:val="center"/>
              <w:rPr>
                <w:b/>
                <w:bCs/>
              </w:rPr>
            </w:pPr>
            <w:r w:rsidRPr="00086CDF">
              <w:rPr>
                <w:b/>
                <w:bCs/>
              </w:rPr>
              <w:t>Ket.</w:t>
            </w:r>
          </w:p>
        </w:tc>
      </w:tr>
      <w:tr w:rsidR="001C0ADA" w14:paraId="66B8B901" w14:textId="41604C39" w:rsidTr="006D5628">
        <w:trPr>
          <w:trHeight w:val="76"/>
          <w:jc w:val="center"/>
        </w:trPr>
        <w:tc>
          <w:tcPr>
            <w:tcW w:w="1486" w:type="dxa"/>
            <w:vMerge w:val="restart"/>
          </w:tcPr>
          <w:p w14:paraId="07C0D845" w14:textId="06E98280" w:rsidR="001C0ADA" w:rsidRPr="002004A0" w:rsidRDefault="001C0ADA" w:rsidP="002004A0">
            <w:pPr>
              <w:jc w:val="center"/>
              <w:rPr>
                <w:b/>
                <w:bCs/>
              </w:rPr>
            </w:pPr>
            <w:r w:rsidRPr="002004A0">
              <w:rPr>
                <w:b/>
                <w:bCs/>
              </w:rPr>
              <w:t>Kesejahteraan Psikologis</w:t>
            </w:r>
          </w:p>
        </w:tc>
        <w:tc>
          <w:tcPr>
            <w:tcW w:w="1323" w:type="dxa"/>
            <w:tcBorders>
              <w:right w:val="single" w:sz="4" w:space="0" w:color="auto"/>
            </w:tcBorders>
          </w:tcPr>
          <w:p w14:paraId="0C3578F4" w14:textId="741490A6" w:rsidR="001C0ADA" w:rsidRDefault="001C0ADA" w:rsidP="00DD786B">
            <w:pPr>
              <w:jc w:val="center"/>
              <w:rPr>
                <w:rFonts w:ascii="Arial" w:eastAsia="Arial" w:hAnsi="Arial" w:cs="Arial"/>
                <w:sz w:val="32"/>
                <w:szCs w:val="32"/>
              </w:rPr>
            </w:pPr>
            <w:r>
              <w:rPr>
                <w:sz w:val="18"/>
                <w:szCs w:val="18"/>
              </w:rPr>
              <w:t>Wanita</w:t>
            </w:r>
          </w:p>
        </w:tc>
        <w:tc>
          <w:tcPr>
            <w:tcW w:w="443" w:type="dxa"/>
            <w:tcBorders>
              <w:left w:val="single" w:sz="4" w:space="0" w:color="auto"/>
              <w:right w:val="single" w:sz="4" w:space="0" w:color="auto"/>
            </w:tcBorders>
          </w:tcPr>
          <w:p w14:paraId="452BE4EC" w14:textId="3DD404B2" w:rsidR="001C0ADA" w:rsidRDefault="001C0ADA" w:rsidP="00DD786B">
            <w:pPr>
              <w:jc w:val="center"/>
              <w:rPr>
                <w:rFonts w:ascii="Arial" w:eastAsia="Arial" w:hAnsi="Arial" w:cs="Arial"/>
                <w:sz w:val="32"/>
                <w:szCs w:val="32"/>
              </w:rPr>
            </w:pPr>
            <w:r>
              <w:rPr>
                <w:sz w:val="18"/>
                <w:szCs w:val="18"/>
              </w:rPr>
              <w:t>58</w:t>
            </w:r>
          </w:p>
        </w:tc>
        <w:tc>
          <w:tcPr>
            <w:tcW w:w="1035" w:type="dxa"/>
            <w:tcBorders>
              <w:left w:val="single" w:sz="4" w:space="0" w:color="auto"/>
            </w:tcBorders>
          </w:tcPr>
          <w:p w14:paraId="2A5E567D" w14:textId="2562795E" w:rsidR="001C0ADA" w:rsidRDefault="001C0ADA" w:rsidP="001C0ADA">
            <w:pPr>
              <w:jc w:val="center"/>
              <w:rPr>
                <w:rFonts w:ascii="Arial" w:eastAsia="Arial" w:hAnsi="Arial" w:cs="Arial"/>
                <w:sz w:val="32"/>
                <w:szCs w:val="32"/>
              </w:rPr>
            </w:pPr>
            <w:r>
              <w:rPr>
                <w:sz w:val="18"/>
                <w:szCs w:val="18"/>
              </w:rPr>
              <w:t>123,29</w:t>
            </w:r>
          </w:p>
        </w:tc>
        <w:tc>
          <w:tcPr>
            <w:tcW w:w="741" w:type="dxa"/>
            <w:vMerge w:val="restart"/>
            <w:tcBorders>
              <w:right w:val="single" w:sz="4" w:space="0" w:color="auto"/>
            </w:tcBorders>
          </w:tcPr>
          <w:p w14:paraId="7A6DF0B8" w14:textId="646378C5" w:rsidR="001C0ADA" w:rsidRDefault="001C0ADA" w:rsidP="001C0ADA">
            <w:pPr>
              <w:jc w:val="center"/>
            </w:pPr>
            <w:r>
              <w:rPr>
                <w:sz w:val="18"/>
                <w:szCs w:val="18"/>
              </w:rPr>
              <w:t>0,000</w:t>
            </w:r>
          </w:p>
        </w:tc>
        <w:tc>
          <w:tcPr>
            <w:tcW w:w="1035" w:type="dxa"/>
            <w:vMerge w:val="restart"/>
            <w:tcBorders>
              <w:left w:val="single" w:sz="4" w:space="0" w:color="auto"/>
            </w:tcBorders>
          </w:tcPr>
          <w:p w14:paraId="265910A8" w14:textId="57AB33E7" w:rsidR="001C0ADA" w:rsidRDefault="001C0ADA" w:rsidP="00086CDF">
            <w:pPr>
              <w:jc w:val="both"/>
            </w:pPr>
            <w:r>
              <w:t>Berbeda Signifikan</w:t>
            </w:r>
          </w:p>
        </w:tc>
      </w:tr>
      <w:tr w:rsidR="001C0ADA" w14:paraId="6640F453" w14:textId="7332777F" w:rsidTr="006D5628">
        <w:trPr>
          <w:trHeight w:val="331"/>
          <w:jc w:val="center"/>
        </w:trPr>
        <w:tc>
          <w:tcPr>
            <w:tcW w:w="1486" w:type="dxa"/>
            <w:vMerge/>
          </w:tcPr>
          <w:p w14:paraId="579E466F" w14:textId="2B6E0B42" w:rsidR="001C0ADA" w:rsidRDefault="001C0ADA" w:rsidP="00277A12">
            <w:pPr>
              <w:jc w:val="both"/>
            </w:pPr>
          </w:p>
        </w:tc>
        <w:tc>
          <w:tcPr>
            <w:tcW w:w="1323" w:type="dxa"/>
            <w:tcBorders>
              <w:right w:val="single" w:sz="4" w:space="0" w:color="auto"/>
            </w:tcBorders>
          </w:tcPr>
          <w:p w14:paraId="6E00FFD1" w14:textId="1ECC5DAA" w:rsidR="001C0ADA" w:rsidRDefault="001C0ADA" w:rsidP="00DD786B">
            <w:pPr>
              <w:jc w:val="center"/>
              <w:rPr>
                <w:rFonts w:ascii="Arial" w:eastAsia="Arial" w:hAnsi="Arial" w:cs="Arial"/>
              </w:rPr>
            </w:pPr>
            <w:r>
              <w:rPr>
                <w:sz w:val="18"/>
                <w:szCs w:val="18"/>
              </w:rPr>
              <w:t>Pria</w:t>
            </w:r>
          </w:p>
        </w:tc>
        <w:tc>
          <w:tcPr>
            <w:tcW w:w="443" w:type="dxa"/>
            <w:tcBorders>
              <w:left w:val="single" w:sz="4" w:space="0" w:color="auto"/>
              <w:right w:val="single" w:sz="4" w:space="0" w:color="auto"/>
            </w:tcBorders>
          </w:tcPr>
          <w:p w14:paraId="5A913D86" w14:textId="6F73119B" w:rsidR="001C0ADA" w:rsidRDefault="001C0ADA" w:rsidP="00DD786B">
            <w:pPr>
              <w:jc w:val="center"/>
              <w:rPr>
                <w:rFonts w:ascii="Arial" w:eastAsia="Arial" w:hAnsi="Arial" w:cs="Arial"/>
              </w:rPr>
            </w:pPr>
            <w:r>
              <w:rPr>
                <w:sz w:val="18"/>
                <w:szCs w:val="18"/>
              </w:rPr>
              <w:t>62</w:t>
            </w:r>
          </w:p>
        </w:tc>
        <w:tc>
          <w:tcPr>
            <w:tcW w:w="1035" w:type="dxa"/>
            <w:tcBorders>
              <w:left w:val="single" w:sz="4" w:space="0" w:color="auto"/>
            </w:tcBorders>
          </w:tcPr>
          <w:p w14:paraId="66002198" w14:textId="5E8DCD69" w:rsidR="001C0ADA" w:rsidRDefault="001C0ADA" w:rsidP="001C0ADA">
            <w:pPr>
              <w:jc w:val="center"/>
              <w:rPr>
                <w:rFonts w:ascii="Arial" w:eastAsia="Arial" w:hAnsi="Arial" w:cs="Arial"/>
              </w:rPr>
            </w:pPr>
            <w:r>
              <w:rPr>
                <w:sz w:val="18"/>
                <w:szCs w:val="18"/>
              </w:rPr>
              <w:t>114,17</w:t>
            </w:r>
          </w:p>
        </w:tc>
        <w:tc>
          <w:tcPr>
            <w:tcW w:w="741" w:type="dxa"/>
            <w:vMerge/>
            <w:tcBorders>
              <w:right w:val="single" w:sz="4" w:space="0" w:color="auto"/>
            </w:tcBorders>
          </w:tcPr>
          <w:p w14:paraId="3762D98E" w14:textId="571D111B" w:rsidR="001C0ADA" w:rsidRDefault="001C0ADA" w:rsidP="00277A12">
            <w:pPr>
              <w:jc w:val="both"/>
            </w:pPr>
          </w:p>
        </w:tc>
        <w:tc>
          <w:tcPr>
            <w:tcW w:w="1035" w:type="dxa"/>
            <w:vMerge/>
            <w:tcBorders>
              <w:left w:val="single" w:sz="4" w:space="0" w:color="auto"/>
            </w:tcBorders>
          </w:tcPr>
          <w:p w14:paraId="721F371F" w14:textId="77777777" w:rsidR="001C0ADA" w:rsidRDefault="001C0ADA" w:rsidP="00086CDF">
            <w:pPr>
              <w:jc w:val="both"/>
            </w:pPr>
          </w:p>
        </w:tc>
      </w:tr>
    </w:tbl>
    <w:p w14:paraId="161C0919" w14:textId="5C6CC234" w:rsidR="00216413" w:rsidRDefault="005A0D66">
      <w:pPr>
        <w:spacing w:before="320"/>
        <w:jc w:val="both"/>
      </w:pPr>
      <w:r>
        <w:rPr>
          <w:b/>
        </w:rPr>
        <w:lastRenderedPageBreak/>
        <w:t xml:space="preserve">Tabel 1 </w:t>
      </w:r>
      <w:r w:rsidRPr="00CF760C">
        <w:t>menunjukkan nilai signifikansi t yang dihasilkan dalam pembandingan kesejahteraan psikologis antara responden pria dan wanita sebesar 0.000, dapat disimpulkan bahwa terdapat perbedaan yang signifikan antara variabel kesejahteraan psikologis dengan responden pria dan wanita. Responden wanita cenderung memiliki kesejahteraan psikologis yang lebih tinggi daripada pria, yang ditunjukka</w:t>
      </w:r>
      <w:r w:rsidRPr="005A0D66">
        <w:rPr>
          <w:lang w:val="id-ID"/>
        </w:rPr>
        <w:t>n</w:t>
      </w:r>
      <w:r w:rsidRPr="00CF760C">
        <w:t xml:space="preserve"> dengan skor rata-rata sebesar 123.29.</w:t>
      </w:r>
    </w:p>
    <w:p w14:paraId="70E66B70" w14:textId="6E0733BF" w:rsidR="00216413" w:rsidRPr="00CF760C" w:rsidRDefault="00835F77" w:rsidP="00835F77">
      <w:pPr>
        <w:spacing w:before="480" w:after="280"/>
        <w:rPr>
          <w:rFonts w:ascii="Arial" w:eastAsia="Arial" w:hAnsi="Arial" w:cs="Arial"/>
          <w:b/>
          <w:color w:val="1F4E79"/>
          <w:sz w:val="24"/>
          <w:szCs w:val="24"/>
        </w:rPr>
      </w:pPr>
      <w:r>
        <w:rPr>
          <w:rFonts w:ascii="Arial" w:eastAsia="Arial" w:hAnsi="Arial" w:cs="Arial"/>
          <w:b/>
          <w:color w:val="1F4E79"/>
          <w:sz w:val="24"/>
          <w:szCs w:val="24"/>
        </w:rPr>
        <w:t>Pembahasan</w:t>
      </w:r>
    </w:p>
    <w:p w14:paraId="2D3EEF68" w14:textId="1DC5B282" w:rsidR="00122A34" w:rsidRDefault="00A42585" w:rsidP="006A3275">
      <w:pPr>
        <w:ind w:firstLine="284"/>
        <w:jc w:val="both"/>
        <w:rPr>
          <w:bCs/>
          <w:lang w:val="id-ID"/>
        </w:rPr>
      </w:pPr>
      <w:r w:rsidRPr="00A42585">
        <w:rPr>
          <w:bCs/>
          <w:lang w:val="id-ID"/>
        </w:rPr>
        <w:t>Tujuan dari penelitian ini adalah untuk mengetahui perbedaan kesejahteraan psikologis ditinjau dari jenis kelamin pada guru. Berlandaskan dari hasil analisis data yang dilakukan pada 120 guru di salah satu yayasan], dapat disimpulkan bahwa hipotesis diterima yaitu “terdapat perbedaan kesejahteraan psikologis jika ditinjau dari jenis kelamin pada guru”.  Perbedaan kesejahteraan psikologis berdasarkan jenis kelamin ini tergolong signifikan karena perolehan nilai lebih besar dari 0.05. Jika ditinjau dari jenis kelamin, kesejahteraan psikologis pada guru wanita memperoleh skor rata-rata lebih tinggi daripada guru pria.</w:t>
      </w:r>
    </w:p>
    <w:p w14:paraId="445DDE66" w14:textId="070DAEAC" w:rsidR="006A3275" w:rsidRDefault="006A3275" w:rsidP="006A3275">
      <w:pPr>
        <w:ind w:firstLine="284"/>
        <w:jc w:val="both"/>
        <w:rPr>
          <w:bCs/>
          <w:lang w:val="en-US"/>
        </w:rPr>
      </w:pPr>
      <w:proofErr w:type="spellStart"/>
      <w:r w:rsidRPr="006A3275">
        <w:rPr>
          <w:bCs/>
          <w:lang w:val="en-US"/>
        </w:rPr>
        <w:t>Berkesinambungan</w:t>
      </w:r>
      <w:proofErr w:type="spellEnd"/>
      <w:r w:rsidRPr="006A3275">
        <w:rPr>
          <w:bCs/>
          <w:lang w:val="en-US"/>
        </w:rPr>
        <w:t xml:space="preserve"> </w:t>
      </w:r>
      <w:proofErr w:type="spellStart"/>
      <w:r w:rsidRPr="006A3275">
        <w:rPr>
          <w:bCs/>
          <w:lang w:val="en-US"/>
        </w:rPr>
        <w:t>dengan</w:t>
      </w:r>
      <w:proofErr w:type="spellEnd"/>
      <w:r w:rsidRPr="006A3275">
        <w:rPr>
          <w:bCs/>
          <w:lang w:val="en-US"/>
        </w:rPr>
        <w:t xml:space="preserve"> </w:t>
      </w:r>
      <w:proofErr w:type="spellStart"/>
      <w:r w:rsidRPr="006A3275">
        <w:rPr>
          <w:bCs/>
          <w:lang w:val="en-US"/>
        </w:rPr>
        <w:t>hasil</w:t>
      </w:r>
      <w:proofErr w:type="spellEnd"/>
      <w:r w:rsidRPr="006A3275">
        <w:rPr>
          <w:bCs/>
          <w:lang w:val="en-US"/>
        </w:rPr>
        <w:t xml:space="preserve"> </w:t>
      </w:r>
      <w:proofErr w:type="spellStart"/>
      <w:r w:rsidRPr="006A3275">
        <w:rPr>
          <w:bCs/>
          <w:lang w:val="en-US"/>
        </w:rPr>
        <w:t>penelitian</w:t>
      </w:r>
      <w:proofErr w:type="spellEnd"/>
      <w:r w:rsidRPr="006A3275">
        <w:rPr>
          <w:bCs/>
          <w:lang w:val="en-US"/>
        </w:rPr>
        <w:t xml:space="preserve"> </w:t>
      </w:r>
      <w:proofErr w:type="spellStart"/>
      <w:r w:rsidRPr="006A3275">
        <w:rPr>
          <w:bCs/>
          <w:lang w:val="en-US"/>
        </w:rPr>
        <w:t>dari</w:t>
      </w:r>
      <w:proofErr w:type="spellEnd"/>
      <w:r w:rsidRPr="006A3275">
        <w:rPr>
          <w:bCs/>
          <w:lang w:val="en-US"/>
        </w:rPr>
        <w:t xml:space="preserve"> Singh dan Garg (2014) </w:t>
      </w:r>
      <w:proofErr w:type="spellStart"/>
      <w:r w:rsidRPr="006A3275">
        <w:rPr>
          <w:bCs/>
          <w:lang w:val="en-US"/>
        </w:rPr>
        <w:t>berjudul</w:t>
      </w:r>
      <w:proofErr w:type="spellEnd"/>
      <w:r w:rsidRPr="006A3275">
        <w:rPr>
          <w:bCs/>
          <w:lang w:val="en-US"/>
        </w:rPr>
        <w:t xml:space="preserve"> “</w:t>
      </w:r>
      <w:r w:rsidRPr="006A3275">
        <w:rPr>
          <w:bCs/>
          <w:i/>
          <w:lang w:val="en-US"/>
        </w:rPr>
        <w:t>Psychological capital and well-being among teachers-A study on gender differences”</w:t>
      </w:r>
      <w:r w:rsidRPr="006A3275">
        <w:rPr>
          <w:bCs/>
          <w:lang w:val="en-US"/>
        </w:rPr>
        <w:t xml:space="preserve">. </w:t>
      </w:r>
      <w:proofErr w:type="spellStart"/>
      <w:r w:rsidRPr="006A3275">
        <w:rPr>
          <w:bCs/>
          <w:lang w:val="en-US"/>
        </w:rPr>
        <w:t>Penelitian</w:t>
      </w:r>
      <w:proofErr w:type="spellEnd"/>
      <w:r w:rsidRPr="006A3275">
        <w:rPr>
          <w:bCs/>
          <w:lang w:val="en-US"/>
        </w:rPr>
        <w:t xml:space="preserve"> </w:t>
      </w:r>
      <w:proofErr w:type="spellStart"/>
      <w:r w:rsidRPr="006A3275">
        <w:rPr>
          <w:bCs/>
          <w:lang w:val="en-US"/>
        </w:rPr>
        <w:t>ini</w:t>
      </w:r>
      <w:proofErr w:type="spellEnd"/>
      <w:r w:rsidRPr="006A3275">
        <w:rPr>
          <w:bCs/>
          <w:lang w:val="en-US"/>
        </w:rPr>
        <w:t xml:space="preserve"> </w:t>
      </w:r>
      <w:proofErr w:type="spellStart"/>
      <w:r w:rsidRPr="006A3275">
        <w:rPr>
          <w:bCs/>
          <w:lang w:val="en-US"/>
        </w:rPr>
        <w:t>memiliki</w:t>
      </w:r>
      <w:proofErr w:type="spellEnd"/>
      <w:r w:rsidRPr="006A3275">
        <w:rPr>
          <w:bCs/>
          <w:lang w:val="en-US"/>
        </w:rPr>
        <w:t xml:space="preserve"> </w:t>
      </w:r>
      <w:proofErr w:type="spellStart"/>
      <w:r w:rsidRPr="006A3275">
        <w:rPr>
          <w:bCs/>
          <w:lang w:val="en-US"/>
        </w:rPr>
        <w:t>tujuan</w:t>
      </w:r>
      <w:proofErr w:type="spellEnd"/>
      <w:r w:rsidRPr="006A3275">
        <w:rPr>
          <w:bCs/>
          <w:lang w:val="en-US"/>
        </w:rPr>
        <w:t xml:space="preserve"> </w:t>
      </w:r>
      <w:proofErr w:type="spellStart"/>
      <w:r w:rsidRPr="006A3275">
        <w:rPr>
          <w:bCs/>
          <w:lang w:val="en-US"/>
        </w:rPr>
        <w:t>untuk</w:t>
      </w:r>
      <w:proofErr w:type="spellEnd"/>
      <w:r w:rsidRPr="006A3275">
        <w:rPr>
          <w:bCs/>
          <w:lang w:val="en-US"/>
        </w:rPr>
        <w:t xml:space="preserve"> </w:t>
      </w:r>
      <w:proofErr w:type="spellStart"/>
      <w:r w:rsidRPr="006A3275">
        <w:rPr>
          <w:bCs/>
          <w:lang w:val="en-US"/>
        </w:rPr>
        <w:t>menilai</w:t>
      </w:r>
      <w:proofErr w:type="spellEnd"/>
      <w:r w:rsidRPr="006A3275">
        <w:rPr>
          <w:bCs/>
          <w:lang w:val="en-US"/>
        </w:rPr>
        <w:t xml:space="preserve"> </w:t>
      </w:r>
      <w:proofErr w:type="spellStart"/>
      <w:r w:rsidRPr="006A3275">
        <w:rPr>
          <w:bCs/>
          <w:lang w:val="en-US"/>
        </w:rPr>
        <w:t>pengaruh</w:t>
      </w:r>
      <w:proofErr w:type="spellEnd"/>
      <w:r w:rsidRPr="006A3275">
        <w:rPr>
          <w:bCs/>
          <w:lang w:val="en-US"/>
        </w:rPr>
        <w:t xml:space="preserve"> gender pada </w:t>
      </w:r>
      <w:r w:rsidRPr="006A3275">
        <w:rPr>
          <w:bCs/>
          <w:i/>
          <w:lang w:val="en-US"/>
        </w:rPr>
        <w:t xml:space="preserve">psychological capital </w:t>
      </w:r>
      <w:r w:rsidRPr="006A3275">
        <w:rPr>
          <w:bCs/>
          <w:lang w:val="en-US"/>
        </w:rPr>
        <w:t xml:space="preserve">dan </w:t>
      </w:r>
      <w:proofErr w:type="spellStart"/>
      <w:r w:rsidRPr="006A3275">
        <w:rPr>
          <w:bCs/>
          <w:lang w:val="en-US"/>
        </w:rPr>
        <w:t>kesejahteraan</w:t>
      </w:r>
      <w:proofErr w:type="spellEnd"/>
      <w:r w:rsidRPr="006A3275">
        <w:rPr>
          <w:bCs/>
          <w:lang w:val="en-US"/>
        </w:rPr>
        <w:t xml:space="preserve"> </w:t>
      </w:r>
      <w:proofErr w:type="spellStart"/>
      <w:r w:rsidRPr="006A3275">
        <w:rPr>
          <w:bCs/>
          <w:lang w:val="en-US"/>
        </w:rPr>
        <w:t>psikologi</w:t>
      </w:r>
      <w:proofErr w:type="spellEnd"/>
      <w:r w:rsidRPr="006A3275">
        <w:rPr>
          <w:bCs/>
          <w:lang w:val="en-US"/>
        </w:rPr>
        <w:t xml:space="preserve"> di </w:t>
      </w:r>
      <w:proofErr w:type="spellStart"/>
      <w:r w:rsidRPr="006A3275">
        <w:rPr>
          <w:bCs/>
          <w:lang w:val="en-US"/>
        </w:rPr>
        <w:t>antara</w:t>
      </w:r>
      <w:proofErr w:type="spellEnd"/>
      <w:r w:rsidRPr="006A3275">
        <w:rPr>
          <w:bCs/>
          <w:lang w:val="en-US"/>
        </w:rPr>
        <w:t xml:space="preserve"> guru </w:t>
      </w:r>
      <w:proofErr w:type="spellStart"/>
      <w:r w:rsidRPr="006A3275">
        <w:rPr>
          <w:bCs/>
          <w:lang w:val="en-US"/>
        </w:rPr>
        <w:t>laki-laki</w:t>
      </w:r>
      <w:proofErr w:type="spellEnd"/>
      <w:r w:rsidRPr="006A3275">
        <w:rPr>
          <w:bCs/>
          <w:lang w:val="en-US"/>
        </w:rPr>
        <w:t xml:space="preserve"> dan </w:t>
      </w:r>
      <w:proofErr w:type="spellStart"/>
      <w:r w:rsidRPr="006A3275">
        <w:rPr>
          <w:bCs/>
          <w:lang w:val="en-US"/>
        </w:rPr>
        <w:t>perempuan</w:t>
      </w:r>
      <w:proofErr w:type="spellEnd"/>
      <w:r w:rsidRPr="006A3275">
        <w:rPr>
          <w:bCs/>
          <w:lang w:val="en-US"/>
        </w:rPr>
        <w:t xml:space="preserve">. Hasil </w:t>
      </w:r>
      <w:proofErr w:type="spellStart"/>
      <w:r w:rsidRPr="006A3275">
        <w:rPr>
          <w:bCs/>
          <w:lang w:val="en-US"/>
        </w:rPr>
        <w:t>penelitian</w:t>
      </w:r>
      <w:proofErr w:type="spellEnd"/>
      <w:r w:rsidRPr="006A3275">
        <w:rPr>
          <w:bCs/>
          <w:lang w:val="en-US"/>
        </w:rPr>
        <w:t xml:space="preserve"> </w:t>
      </w:r>
      <w:proofErr w:type="spellStart"/>
      <w:r w:rsidRPr="006A3275">
        <w:rPr>
          <w:bCs/>
          <w:lang w:val="en-US"/>
        </w:rPr>
        <w:t>menunjukkan</w:t>
      </w:r>
      <w:proofErr w:type="spellEnd"/>
      <w:r w:rsidRPr="006A3275">
        <w:rPr>
          <w:bCs/>
          <w:lang w:val="en-US"/>
        </w:rPr>
        <w:t xml:space="preserve"> </w:t>
      </w:r>
      <w:proofErr w:type="spellStart"/>
      <w:r w:rsidRPr="006A3275">
        <w:rPr>
          <w:bCs/>
          <w:lang w:val="en-US"/>
        </w:rPr>
        <w:t>bahwa</w:t>
      </w:r>
      <w:proofErr w:type="spellEnd"/>
      <w:r w:rsidRPr="006A3275">
        <w:rPr>
          <w:bCs/>
          <w:lang w:val="en-US"/>
        </w:rPr>
        <w:t xml:space="preserve"> </w:t>
      </w:r>
      <w:proofErr w:type="spellStart"/>
      <w:r w:rsidRPr="006A3275">
        <w:rPr>
          <w:bCs/>
          <w:lang w:val="en-US"/>
        </w:rPr>
        <w:t>terdapat</w:t>
      </w:r>
      <w:proofErr w:type="spellEnd"/>
      <w:r w:rsidRPr="006A3275">
        <w:rPr>
          <w:bCs/>
          <w:lang w:val="en-US"/>
        </w:rPr>
        <w:t xml:space="preserve"> </w:t>
      </w:r>
      <w:proofErr w:type="spellStart"/>
      <w:r w:rsidRPr="006A3275">
        <w:rPr>
          <w:bCs/>
          <w:lang w:val="en-US"/>
        </w:rPr>
        <w:t>perbedaan</w:t>
      </w:r>
      <w:proofErr w:type="spellEnd"/>
      <w:r w:rsidRPr="006A3275">
        <w:rPr>
          <w:bCs/>
          <w:lang w:val="en-US"/>
        </w:rPr>
        <w:t xml:space="preserve"> yang </w:t>
      </w:r>
      <w:proofErr w:type="spellStart"/>
      <w:r w:rsidRPr="006A3275">
        <w:rPr>
          <w:bCs/>
          <w:lang w:val="en-US"/>
        </w:rPr>
        <w:t>signifikan</w:t>
      </w:r>
      <w:proofErr w:type="spellEnd"/>
      <w:r w:rsidRPr="006A3275">
        <w:rPr>
          <w:bCs/>
          <w:lang w:val="en-US"/>
        </w:rPr>
        <w:t xml:space="preserve"> </w:t>
      </w:r>
      <w:proofErr w:type="spellStart"/>
      <w:r w:rsidRPr="006A3275">
        <w:rPr>
          <w:bCs/>
          <w:lang w:val="en-US"/>
        </w:rPr>
        <w:t>antara</w:t>
      </w:r>
      <w:proofErr w:type="spellEnd"/>
      <w:r w:rsidRPr="006A3275">
        <w:rPr>
          <w:bCs/>
          <w:lang w:val="en-US"/>
        </w:rPr>
        <w:t xml:space="preserve"> guru </w:t>
      </w:r>
      <w:proofErr w:type="spellStart"/>
      <w:r w:rsidRPr="006A3275">
        <w:rPr>
          <w:bCs/>
          <w:lang w:val="en-US"/>
        </w:rPr>
        <w:t>wanita</w:t>
      </w:r>
      <w:proofErr w:type="spellEnd"/>
      <w:r w:rsidRPr="006A3275">
        <w:rPr>
          <w:bCs/>
          <w:lang w:val="en-US"/>
        </w:rPr>
        <w:t xml:space="preserve"> dan guru </w:t>
      </w:r>
      <w:proofErr w:type="spellStart"/>
      <w:r w:rsidRPr="006A3275">
        <w:rPr>
          <w:bCs/>
          <w:lang w:val="en-US"/>
        </w:rPr>
        <w:t>pria</w:t>
      </w:r>
      <w:proofErr w:type="spellEnd"/>
      <w:r w:rsidRPr="006A3275">
        <w:rPr>
          <w:bCs/>
          <w:lang w:val="en-US"/>
        </w:rPr>
        <w:t xml:space="preserve"> </w:t>
      </w:r>
      <w:proofErr w:type="spellStart"/>
      <w:r w:rsidRPr="006A3275">
        <w:rPr>
          <w:bCs/>
          <w:lang w:val="en-US"/>
        </w:rPr>
        <w:t>dalam</w:t>
      </w:r>
      <w:proofErr w:type="spellEnd"/>
      <w:r w:rsidRPr="006A3275">
        <w:rPr>
          <w:bCs/>
          <w:lang w:val="en-US"/>
        </w:rPr>
        <w:t xml:space="preserve"> </w:t>
      </w:r>
      <w:proofErr w:type="spellStart"/>
      <w:r w:rsidRPr="006A3275">
        <w:rPr>
          <w:bCs/>
          <w:lang w:val="en-US"/>
        </w:rPr>
        <w:t>tingkat</w:t>
      </w:r>
      <w:proofErr w:type="spellEnd"/>
      <w:r w:rsidRPr="006A3275">
        <w:rPr>
          <w:bCs/>
          <w:lang w:val="en-US"/>
        </w:rPr>
        <w:t xml:space="preserve"> </w:t>
      </w:r>
      <w:proofErr w:type="spellStart"/>
      <w:r w:rsidRPr="006A3275">
        <w:rPr>
          <w:bCs/>
          <w:lang w:val="en-US"/>
        </w:rPr>
        <w:t>kesejahteraannya</w:t>
      </w:r>
      <w:proofErr w:type="spellEnd"/>
      <w:r w:rsidRPr="006A3275">
        <w:rPr>
          <w:bCs/>
          <w:lang w:val="en-US"/>
        </w:rPr>
        <w:t xml:space="preserve">, </w:t>
      </w:r>
      <w:proofErr w:type="spellStart"/>
      <w:r w:rsidRPr="006A3275">
        <w:rPr>
          <w:bCs/>
          <w:lang w:val="en-US"/>
        </w:rPr>
        <w:t>dimana</w:t>
      </w:r>
      <w:proofErr w:type="spellEnd"/>
      <w:r w:rsidRPr="006A3275">
        <w:rPr>
          <w:bCs/>
          <w:lang w:val="en-US"/>
        </w:rPr>
        <w:t xml:space="preserve"> guru </w:t>
      </w:r>
      <w:proofErr w:type="spellStart"/>
      <w:r w:rsidRPr="006A3275">
        <w:rPr>
          <w:bCs/>
          <w:lang w:val="en-US"/>
        </w:rPr>
        <w:t>wanita</w:t>
      </w:r>
      <w:proofErr w:type="spellEnd"/>
      <w:r w:rsidRPr="006A3275">
        <w:rPr>
          <w:bCs/>
          <w:lang w:val="en-US"/>
        </w:rPr>
        <w:t xml:space="preserve"> </w:t>
      </w:r>
      <w:proofErr w:type="spellStart"/>
      <w:r w:rsidRPr="006A3275">
        <w:rPr>
          <w:bCs/>
          <w:lang w:val="en-US"/>
        </w:rPr>
        <w:t>memiliki</w:t>
      </w:r>
      <w:proofErr w:type="spellEnd"/>
      <w:r w:rsidRPr="006A3275">
        <w:rPr>
          <w:bCs/>
          <w:lang w:val="en-US"/>
        </w:rPr>
        <w:t xml:space="preserve"> </w:t>
      </w:r>
      <w:proofErr w:type="spellStart"/>
      <w:r w:rsidRPr="006A3275">
        <w:rPr>
          <w:bCs/>
          <w:lang w:val="en-US"/>
        </w:rPr>
        <w:t>kesejahteraan</w:t>
      </w:r>
      <w:proofErr w:type="spellEnd"/>
      <w:r w:rsidRPr="006A3275">
        <w:rPr>
          <w:bCs/>
          <w:lang w:val="en-US"/>
        </w:rPr>
        <w:t xml:space="preserve"> yang </w:t>
      </w:r>
      <w:proofErr w:type="spellStart"/>
      <w:r w:rsidRPr="006A3275">
        <w:rPr>
          <w:bCs/>
          <w:lang w:val="en-US"/>
        </w:rPr>
        <w:t>lebih</w:t>
      </w:r>
      <w:proofErr w:type="spellEnd"/>
      <w:r w:rsidRPr="006A3275">
        <w:rPr>
          <w:bCs/>
          <w:lang w:val="en-US"/>
        </w:rPr>
        <w:t xml:space="preserve"> </w:t>
      </w:r>
      <w:proofErr w:type="spellStart"/>
      <w:r w:rsidRPr="006A3275">
        <w:rPr>
          <w:bCs/>
          <w:lang w:val="en-US"/>
        </w:rPr>
        <w:t>tinggi</w:t>
      </w:r>
      <w:proofErr w:type="spellEnd"/>
      <w:r w:rsidRPr="006A3275">
        <w:rPr>
          <w:bCs/>
          <w:lang w:val="en-US"/>
        </w:rPr>
        <w:t xml:space="preserve"> </w:t>
      </w:r>
      <w:proofErr w:type="spellStart"/>
      <w:r w:rsidRPr="006A3275">
        <w:rPr>
          <w:bCs/>
          <w:lang w:val="en-US"/>
        </w:rPr>
        <w:t>daripada</w:t>
      </w:r>
      <w:proofErr w:type="spellEnd"/>
      <w:r w:rsidRPr="006A3275">
        <w:rPr>
          <w:bCs/>
          <w:lang w:val="en-US"/>
        </w:rPr>
        <w:t xml:space="preserve"> guru </w:t>
      </w:r>
      <w:proofErr w:type="spellStart"/>
      <w:r w:rsidRPr="006A3275">
        <w:rPr>
          <w:bCs/>
          <w:lang w:val="en-US"/>
        </w:rPr>
        <w:t>pria</w:t>
      </w:r>
      <w:proofErr w:type="spellEnd"/>
      <w:r w:rsidRPr="006A3275">
        <w:rPr>
          <w:bCs/>
          <w:lang w:val="en-US"/>
        </w:rPr>
        <w:t xml:space="preserve">. </w:t>
      </w:r>
      <w:proofErr w:type="spellStart"/>
      <w:r w:rsidRPr="006A3275">
        <w:rPr>
          <w:bCs/>
          <w:lang w:val="en-US"/>
        </w:rPr>
        <w:t>Penelitian</w:t>
      </w:r>
      <w:proofErr w:type="spellEnd"/>
      <w:r w:rsidRPr="006A3275">
        <w:rPr>
          <w:bCs/>
          <w:lang w:val="en-US"/>
        </w:rPr>
        <w:t xml:space="preserve"> lain </w:t>
      </w:r>
      <w:proofErr w:type="spellStart"/>
      <w:r w:rsidRPr="006A3275">
        <w:rPr>
          <w:bCs/>
          <w:lang w:val="en-US"/>
        </w:rPr>
        <w:t>Ditambahkan</w:t>
      </w:r>
      <w:proofErr w:type="spellEnd"/>
      <w:r w:rsidRPr="006A3275">
        <w:rPr>
          <w:bCs/>
          <w:lang w:val="en-US"/>
        </w:rPr>
        <w:t xml:space="preserve"> oleh Akhter (2015) </w:t>
      </w:r>
      <w:proofErr w:type="spellStart"/>
      <w:r w:rsidRPr="006A3275">
        <w:rPr>
          <w:bCs/>
          <w:lang w:val="en-US"/>
        </w:rPr>
        <w:t>dalam</w:t>
      </w:r>
      <w:proofErr w:type="spellEnd"/>
      <w:r w:rsidRPr="006A3275">
        <w:rPr>
          <w:bCs/>
          <w:lang w:val="en-US"/>
        </w:rPr>
        <w:t xml:space="preserve"> </w:t>
      </w:r>
      <w:proofErr w:type="spellStart"/>
      <w:r w:rsidRPr="006A3275">
        <w:rPr>
          <w:bCs/>
          <w:lang w:val="en-US"/>
        </w:rPr>
        <w:t>penelitiannya</w:t>
      </w:r>
      <w:proofErr w:type="spellEnd"/>
      <w:r w:rsidRPr="006A3275">
        <w:rPr>
          <w:bCs/>
          <w:lang w:val="en-US"/>
        </w:rPr>
        <w:t xml:space="preserve"> </w:t>
      </w:r>
      <w:proofErr w:type="spellStart"/>
      <w:r w:rsidRPr="006A3275">
        <w:rPr>
          <w:bCs/>
          <w:lang w:val="en-US"/>
        </w:rPr>
        <w:t>yaitu</w:t>
      </w:r>
      <w:proofErr w:type="spellEnd"/>
      <w:r w:rsidRPr="006A3275">
        <w:rPr>
          <w:bCs/>
          <w:lang w:val="en-US"/>
        </w:rPr>
        <w:t xml:space="preserve"> “</w:t>
      </w:r>
      <w:r w:rsidRPr="006A3275">
        <w:rPr>
          <w:bCs/>
          <w:i/>
          <w:lang w:val="en-US"/>
        </w:rPr>
        <w:t xml:space="preserve">Psychological </w:t>
      </w:r>
      <w:proofErr w:type="spellStart"/>
      <w:r w:rsidRPr="006A3275">
        <w:rPr>
          <w:bCs/>
          <w:i/>
          <w:lang w:val="en-US"/>
        </w:rPr>
        <w:t>well being</w:t>
      </w:r>
      <w:proofErr w:type="spellEnd"/>
      <w:r w:rsidRPr="006A3275">
        <w:rPr>
          <w:bCs/>
          <w:i/>
          <w:lang w:val="en-US"/>
        </w:rPr>
        <w:t xml:space="preserve"> in students of gender difference</w:t>
      </w:r>
      <w:r w:rsidRPr="006A3275">
        <w:rPr>
          <w:bCs/>
          <w:lang w:val="en-US"/>
        </w:rPr>
        <w:t xml:space="preserve">”. </w:t>
      </w:r>
      <w:proofErr w:type="spellStart"/>
      <w:r w:rsidRPr="006A3275">
        <w:rPr>
          <w:bCs/>
          <w:lang w:val="en-US"/>
        </w:rPr>
        <w:t>Dengan</w:t>
      </w:r>
      <w:proofErr w:type="spellEnd"/>
      <w:r w:rsidRPr="006A3275">
        <w:rPr>
          <w:bCs/>
          <w:lang w:val="en-US"/>
        </w:rPr>
        <w:t xml:space="preserve"> </w:t>
      </w:r>
      <w:proofErr w:type="spellStart"/>
      <w:r w:rsidRPr="006A3275">
        <w:rPr>
          <w:bCs/>
          <w:lang w:val="en-US"/>
        </w:rPr>
        <w:t>tujuan</w:t>
      </w:r>
      <w:proofErr w:type="spellEnd"/>
      <w:r w:rsidRPr="006A3275">
        <w:rPr>
          <w:bCs/>
          <w:lang w:val="en-US"/>
        </w:rPr>
        <w:t xml:space="preserve"> </w:t>
      </w:r>
      <w:proofErr w:type="spellStart"/>
      <w:r w:rsidRPr="006A3275">
        <w:rPr>
          <w:bCs/>
          <w:lang w:val="en-US"/>
        </w:rPr>
        <w:t>penelitian</w:t>
      </w:r>
      <w:proofErr w:type="spellEnd"/>
      <w:r w:rsidRPr="006A3275">
        <w:rPr>
          <w:bCs/>
          <w:lang w:val="en-US"/>
        </w:rPr>
        <w:t xml:space="preserve"> </w:t>
      </w:r>
      <w:proofErr w:type="spellStart"/>
      <w:r w:rsidRPr="006A3275">
        <w:rPr>
          <w:bCs/>
          <w:lang w:val="en-US"/>
        </w:rPr>
        <w:t>untuk</w:t>
      </w:r>
      <w:proofErr w:type="spellEnd"/>
      <w:r w:rsidRPr="006A3275">
        <w:rPr>
          <w:bCs/>
          <w:lang w:val="en-US"/>
        </w:rPr>
        <w:t xml:space="preserve"> </w:t>
      </w:r>
      <w:proofErr w:type="spellStart"/>
      <w:r w:rsidRPr="006A3275">
        <w:rPr>
          <w:bCs/>
          <w:lang w:val="en-US"/>
        </w:rPr>
        <w:t>menyelidiki</w:t>
      </w:r>
      <w:proofErr w:type="spellEnd"/>
      <w:r w:rsidRPr="006A3275">
        <w:rPr>
          <w:bCs/>
          <w:lang w:val="en-US"/>
        </w:rPr>
        <w:t xml:space="preserve"> </w:t>
      </w:r>
      <w:proofErr w:type="spellStart"/>
      <w:r w:rsidRPr="006A3275">
        <w:rPr>
          <w:bCs/>
          <w:lang w:val="en-US"/>
        </w:rPr>
        <w:t>kesejahteraan</w:t>
      </w:r>
      <w:proofErr w:type="spellEnd"/>
      <w:r w:rsidRPr="006A3275">
        <w:rPr>
          <w:bCs/>
          <w:lang w:val="en-US"/>
        </w:rPr>
        <w:t xml:space="preserve"> </w:t>
      </w:r>
      <w:proofErr w:type="spellStart"/>
      <w:r w:rsidRPr="006A3275">
        <w:rPr>
          <w:bCs/>
          <w:lang w:val="en-US"/>
        </w:rPr>
        <w:t>psikologi</w:t>
      </w:r>
      <w:proofErr w:type="spellEnd"/>
      <w:r w:rsidRPr="006A3275">
        <w:rPr>
          <w:bCs/>
          <w:lang w:val="en-US"/>
        </w:rPr>
        <w:t xml:space="preserve"> pada gender yang </w:t>
      </w:r>
      <w:proofErr w:type="spellStart"/>
      <w:r w:rsidRPr="006A3275">
        <w:rPr>
          <w:bCs/>
          <w:lang w:val="en-US"/>
        </w:rPr>
        <w:t>berbeda</w:t>
      </w:r>
      <w:proofErr w:type="spellEnd"/>
      <w:r w:rsidRPr="006A3275">
        <w:rPr>
          <w:bCs/>
          <w:lang w:val="en-US"/>
        </w:rPr>
        <w:t xml:space="preserve">, dan </w:t>
      </w:r>
      <w:proofErr w:type="spellStart"/>
      <w:r w:rsidRPr="006A3275">
        <w:rPr>
          <w:bCs/>
          <w:lang w:val="en-US"/>
        </w:rPr>
        <w:t>dilakukan</w:t>
      </w:r>
      <w:proofErr w:type="spellEnd"/>
      <w:r w:rsidRPr="006A3275">
        <w:rPr>
          <w:bCs/>
          <w:lang w:val="en-US"/>
        </w:rPr>
        <w:t xml:space="preserve"> </w:t>
      </w:r>
      <w:proofErr w:type="spellStart"/>
      <w:r w:rsidRPr="006A3275">
        <w:rPr>
          <w:bCs/>
          <w:lang w:val="en-US"/>
        </w:rPr>
        <w:t>kepada</w:t>
      </w:r>
      <w:proofErr w:type="spellEnd"/>
      <w:r w:rsidRPr="006A3275">
        <w:rPr>
          <w:bCs/>
          <w:lang w:val="en-US"/>
        </w:rPr>
        <w:t xml:space="preserve"> </w:t>
      </w:r>
      <w:proofErr w:type="spellStart"/>
      <w:r w:rsidRPr="006A3275">
        <w:rPr>
          <w:bCs/>
          <w:lang w:val="en-US"/>
        </w:rPr>
        <w:t>siswa</w:t>
      </w:r>
      <w:proofErr w:type="spellEnd"/>
      <w:r w:rsidRPr="006A3275">
        <w:rPr>
          <w:bCs/>
          <w:lang w:val="en-US"/>
        </w:rPr>
        <w:t xml:space="preserve">. Akhter (2015) </w:t>
      </w:r>
      <w:proofErr w:type="spellStart"/>
      <w:r w:rsidRPr="006A3275">
        <w:rPr>
          <w:bCs/>
          <w:lang w:val="en-US"/>
        </w:rPr>
        <w:t>menemukan</w:t>
      </w:r>
      <w:proofErr w:type="spellEnd"/>
      <w:r w:rsidRPr="006A3275">
        <w:rPr>
          <w:bCs/>
          <w:lang w:val="en-US"/>
        </w:rPr>
        <w:t xml:space="preserve"> </w:t>
      </w:r>
      <w:proofErr w:type="spellStart"/>
      <w:r w:rsidRPr="006A3275">
        <w:rPr>
          <w:bCs/>
          <w:lang w:val="en-US"/>
        </w:rPr>
        <w:t>terdapat</w:t>
      </w:r>
      <w:proofErr w:type="spellEnd"/>
      <w:r w:rsidRPr="006A3275">
        <w:rPr>
          <w:bCs/>
          <w:lang w:val="en-US"/>
        </w:rPr>
        <w:t xml:space="preserve"> </w:t>
      </w:r>
      <w:proofErr w:type="spellStart"/>
      <w:r w:rsidRPr="006A3275">
        <w:rPr>
          <w:bCs/>
          <w:lang w:val="en-US"/>
        </w:rPr>
        <w:t>perbedaan</w:t>
      </w:r>
      <w:proofErr w:type="spellEnd"/>
      <w:r w:rsidRPr="006A3275">
        <w:rPr>
          <w:bCs/>
          <w:lang w:val="en-US"/>
        </w:rPr>
        <w:t xml:space="preserve"> </w:t>
      </w:r>
      <w:proofErr w:type="spellStart"/>
      <w:r w:rsidRPr="006A3275">
        <w:rPr>
          <w:bCs/>
          <w:lang w:val="en-US"/>
        </w:rPr>
        <w:t>kesejahteraan</w:t>
      </w:r>
      <w:proofErr w:type="spellEnd"/>
      <w:r w:rsidRPr="006A3275">
        <w:rPr>
          <w:bCs/>
          <w:lang w:val="en-US"/>
        </w:rPr>
        <w:t xml:space="preserve"> </w:t>
      </w:r>
      <w:proofErr w:type="spellStart"/>
      <w:r w:rsidRPr="006A3275">
        <w:rPr>
          <w:bCs/>
          <w:lang w:val="en-US"/>
        </w:rPr>
        <w:t>psikologis</w:t>
      </w:r>
      <w:proofErr w:type="spellEnd"/>
      <w:r w:rsidRPr="006A3275">
        <w:rPr>
          <w:bCs/>
          <w:lang w:val="en-US"/>
        </w:rPr>
        <w:t xml:space="preserve"> yang </w:t>
      </w:r>
      <w:proofErr w:type="spellStart"/>
      <w:r w:rsidRPr="006A3275">
        <w:rPr>
          <w:bCs/>
          <w:lang w:val="en-US"/>
        </w:rPr>
        <w:t>signifikan</w:t>
      </w:r>
      <w:proofErr w:type="spellEnd"/>
      <w:r w:rsidRPr="006A3275">
        <w:rPr>
          <w:bCs/>
          <w:lang w:val="en-US"/>
        </w:rPr>
        <w:t xml:space="preserve"> </w:t>
      </w:r>
      <w:proofErr w:type="spellStart"/>
      <w:r w:rsidRPr="006A3275">
        <w:rPr>
          <w:bCs/>
          <w:lang w:val="en-US"/>
        </w:rPr>
        <w:t>antara</w:t>
      </w:r>
      <w:proofErr w:type="spellEnd"/>
      <w:r w:rsidRPr="006A3275">
        <w:rPr>
          <w:bCs/>
          <w:lang w:val="en-US"/>
        </w:rPr>
        <w:t xml:space="preserve"> </w:t>
      </w:r>
      <w:proofErr w:type="spellStart"/>
      <w:r w:rsidRPr="006A3275">
        <w:rPr>
          <w:bCs/>
          <w:lang w:val="en-US"/>
        </w:rPr>
        <w:t>wanita</w:t>
      </w:r>
      <w:proofErr w:type="spellEnd"/>
      <w:r w:rsidRPr="006A3275">
        <w:rPr>
          <w:bCs/>
          <w:lang w:val="en-US"/>
        </w:rPr>
        <w:t xml:space="preserve"> dan </w:t>
      </w:r>
      <w:proofErr w:type="spellStart"/>
      <w:r w:rsidRPr="006A3275">
        <w:rPr>
          <w:bCs/>
          <w:lang w:val="en-US"/>
        </w:rPr>
        <w:t>pria</w:t>
      </w:r>
      <w:proofErr w:type="spellEnd"/>
      <w:r w:rsidRPr="006A3275">
        <w:rPr>
          <w:bCs/>
          <w:lang w:val="en-US"/>
        </w:rPr>
        <w:t xml:space="preserve">, </w:t>
      </w:r>
      <w:proofErr w:type="spellStart"/>
      <w:r w:rsidRPr="006A3275">
        <w:rPr>
          <w:bCs/>
          <w:lang w:val="en-US"/>
        </w:rPr>
        <w:t>serta</w:t>
      </w:r>
      <w:proofErr w:type="spellEnd"/>
      <w:r w:rsidRPr="006A3275">
        <w:rPr>
          <w:bCs/>
          <w:lang w:val="en-US"/>
        </w:rPr>
        <w:t xml:space="preserve"> </w:t>
      </w:r>
      <w:proofErr w:type="spellStart"/>
      <w:r w:rsidRPr="006A3275">
        <w:rPr>
          <w:bCs/>
          <w:lang w:val="en-US"/>
        </w:rPr>
        <w:t>wanita</w:t>
      </w:r>
      <w:proofErr w:type="spellEnd"/>
      <w:r w:rsidRPr="006A3275">
        <w:rPr>
          <w:bCs/>
          <w:lang w:val="en-US"/>
        </w:rPr>
        <w:t xml:space="preserve"> </w:t>
      </w:r>
      <w:proofErr w:type="spellStart"/>
      <w:r w:rsidRPr="006A3275">
        <w:rPr>
          <w:bCs/>
          <w:lang w:val="en-US"/>
        </w:rPr>
        <w:t>memiliki</w:t>
      </w:r>
      <w:proofErr w:type="spellEnd"/>
      <w:r w:rsidRPr="006A3275">
        <w:rPr>
          <w:bCs/>
          <w:lang w:val="en-US"/>
        </w:rPr>
        <w:t xml:space="preserve"> </w:t>
      </w:r>
      <w:proofErr w:type="spellStart"/>
      <w:r w:rsidRPr="006A3275">
        <w:rPr>
          <w:bCs/>
          <w:lang w:val="en-US"/>
        </w:rPr>
        <w:t>skor</w:t>
      </w:r>
      <w:proofErr w:type="spellEnd"/>
      <w:r w:rsidRPr="006A3275">
        <w:rPr>
          <w:bCs/>
          <w:lang w:val="en-US"/>
        </w:rPr>
        <w:t xml:space="preserve"> yang </w:t>
      </w:r>
      <w:proofErr w:type="spellStart"/>
      <w:r w:rsidRPr="006A3275">
        <w:rPr>
          <w:bCs/>
          <w:lang w:val="en-US"/>
        </w:rPr>
        <w:t>lebih</w:t>
      </w:r>
      <w:proofErr w:type="spellEnd"/>
      <w:r w:rsidRPr="006A3275">
        <w:rPr>
          <w:bCs/>
          <w:lang w:val="en-US"/>
        </w:rPr>
        <w:t xml:space="preserve"> </w:t>
      </w:r>
      <w:proofErr w:type="spellStart"/>
      <w:r w:rsidRPr="006A3275">
        <w:rPr>
          <w:bCs/>
          <w:lang w:val="en-US"/>
        </w:rPr>
        <w:t>tinggi</w:t>
      </w:r>
      <w:proofErr w:type="spellEnd"/>
      <w:r w:rsidRPr="006A3275">
        <w:rPr>
          <w:bCs/>
          <w:lang w:val="en-US"/>
        </w:rPr>
        <w:t xml:space="preserve"> </w:t>
      </w:r>
      <w:proofErr w:type="spellStart"/>
      <w:r w:rsidRPr="006A3275">
        <w:rPr>
          <w:bCs/>
          <w:lang w:val="en-US"/>
        </w:rPr>
        <w:t>dibandingkan</w:t>
      </w:r>
      <w:proofErr w:type="spellEnd"/>
      <w:r w:rsidRPr="006A3275">
        <w:rPr>
          <w:bCs/>
          <w:lang w:val="en-US"/>
        </w:rPr>
        <w:t xml:space="preserve"> </w:t>
      </w:r>
      <w:proofErr w:type="spellStart"/>
      <w:r w:rsidRPr="006A3275">
        <w:rPr>
          <w:bCs/>
          <w:lang w:val="en-US"/>
        </w:rPr>
        <w:t>pria</w:t>
      </w:r>
      <w:proofErr w:type="spellEnd"/>
      <w:r w:rsidRPr="006A3275">
        <w:rPr>
          <w:bCs/>
          <w:lang w:val="en-US"/>
        </w:rPr>
        <w:t xml:space="preserve"> pada </w:t>
      </w:r>
      <w:proofErr w:type="spellStart"/>
      <w:r w:rsidRPr="006A3275">
        <w:rPr>
          <w:bCs/>
          <w:lang w:val="en-US"/>
        </w:rPr>
        <w:t>tingkat</w:t>
      </w:r>
      <w:proofErr w:type="spellEnd"/>
      <w:r w:rsidRPr="006A3275">
        <w:rPr>
          <w:bCs/>
          <w:lang w:val="en-US"/>
        </w:rPr>
        <w:t xml:space="preserve"> </w:t>
      </w:r>
      <w:proofErr w:type="spellStart"/>
      <w:r w:rsidRPr="006A3275">
        <w:rPr>
          <w:bCs/>
          <w:lang w:val="en-US"/>
        </w:rPr>
        <w:t>kesejahteraan</w:t>
      </w:r>
      <w:proofErr w:type="spellEnd"/>
      <w:r w:rsidRPr="006A3275">
        <w:rPr>
          <w:bCs/>
          <w:lang w:val="en-US"/>
        </w:rPr>
        <w:t xml:space="preserve"> </w:t>
      </w:r>
      <w:proofErr w:type="spellStart"/>
      <w:r w:rsidRPr="006A3275">
        <w:rPr>
          <w:bCs/>
          <w:lang w:val="en-US"/>
        </w:rPr>
        <w:t>psikologis</w:t>
      </w:r>
      <w:proofErr w:type="spellEnd"/>
      <w:r w:rsidRPr="006A3275">
        <w:rPr>
          <w:bCs/>
          <w:lang w:val="en-US"/>
        </w:rPr>
        <w:t xml:space="preserve">. </w:t>
      </w:r>
      <w:proofErr w:type="spellStart"/>
      <w:r w:rsidRPr="006A3275">
        <w:rPr>
          <w:bCs/>
          <w:lang w:val="en-US"/>
        </w:rPr>
        <w:t>Dalam</w:t>
      </w:r>
      <w:proofErr w:type="spellEnd"/>
      <w:r w:rsidRPr="006A3275">
        <w:rPr>
          <w:bCs/>
          <w:lang w:val="en-US"/>
        </w:rPr>
        <w:t xml:space="preserve"> </w:t>
      </w:r>
      <w:proofErr w:type="spellStart"/>
      <w:r w:rsidRPr="006A3275">
        <w:rPr>
          <w:bCs/>
          <w:lang w:val="en-US"/>
        </w:rPr>
        <w:t>penelitian</w:t>
      </w:r>
      <w:proofErr w:type="spellEnd"/>
      <w:r w:rsidRPr="006A3275">
        <w:rPr>
          <w:bCs/>
          <w:lang w:val="en-US"/>
        </w:rPr>
        <w:t xml:space="preserve"> </w:t>
      </w:r>
      <w:proofErr w:type="spellStart"/>
      <w:r w:rsidRPr="006A3275">
        <w:rPr>
          <w:bCs/>
          <w:lang w:val="en-US"/>
        </w:rPr>
        <w:t>dengan</w:t>
      </w:r>
      <w:proofErr w:type="spellEnd"/>
      <w:r w:rsidRPr="006A3275">
        <w:rPr>
          <w:bCs/>
          <w:lang w:val="en-US"/>
        </w:rPr>
        <w:t xml:space="preserve"> </w:t>
      </w:r>
      <w:proofErr w:type="spellStart"/>
      <w:r w:rsidRPr="006A3275">
        <w:rPr>
          <w:bCs/>
          <w:lang w:val="en-US"/>
        </w:rPr>
        <w:t>topik</w:t>
      </w:r>
      <w:proofErr w:type="spellEnd"/>
      <w:r w:rsidRPr="006A3275">
        <w:rPr>
          <w:bCs/>
          <w:lang w:val="en-US"/>
        </w:rPr>
        <w:t xml:space="preserve"> yang </w:t>
      </w:r>
      <w:proofErr w:type="spellStart"/>
      <w:r w:rsidRPr="006A3275">
        <w:rPr>
          <w:bCs/>
          <w:lang w:val="en-US"/>
        </w:rPr>
        <w:t>serupa</w:t>
      </w:r>
      <w:proofErr w:type="spellEnd"/>
      <w:r w:rsidRPr="006A3275">
        <w:rPr>
          <w:bCs/>
          <w:lang w:val="en-US"/>
        </w:rPr>
        <w:t xml:space="preserve"> </w:t>
      </w:r>
      <w:proofErr w:type="spellStart"/>
      <w:r w:rsidRPr="006A3275">
        <w:rPr>
          <w:bCs/>
          <w:lang w:val="en-US"/>
        </w:rPr>
        <w:t>yaitu</w:t>
      </w:r>
      <w:proofErr w:type="spellEnd"/>
      <w:r w:rsidRPr="006A3275">
        <w:rPr>
          <w:bCs/>
          <w:lang w:val="en-US"/>
        </w:rPr>
        <w:t xml:space="preserve"> “</w:t>
      </w:r>
      <w:r w:rsidRPr="006A3275">
        <w:rPr>
          <w:bCs/>
          <w:i/>
          <w:lang w:val="id-ID"/>
        </w:rPr>
        <w:t>The psychological well-being among government and non government school teachers: a comparative study</w:t>
      </w:r>
      <w:r w:rsidRPr="006A3275">
        <w:rPr>
          <w:bCs/>
          <w:lang w:val="id-ID"/>
        </w:rPr>
        <w:t xml:space="preserve">” oleh </w:t>
      </w:r>
      <w:r w:rsidRPr="006A3275">
        <w:rPr>
          <w:bCs/>
          <w:lang w:val="en-US"/>
        </w:rPr>
        <w:t xml:space="preserve">Vaghela (2014), </w:t>
      </w:r>
      <w:proofErr w:type="spellStart"/>
      <w:r w:rsidRPr="006A3275">
        <w:rPr>
          <w:bCs/>
          <w:lang w:val="en-US"/>
        </w:rPr>
        <w:t>bertujuan</w:t>
      </w:r>
      <w:proofErr w:type="spellEnd"/>
      <w:r w:rsidRPr="006A3275">
        <w:rPr>
          <w:bCs/>
          <w:lang w:val="en-US"/>
        </w:rPr>
        <w:t xml:space="preserve"> </w:t>
      </w:r>
      <w:proofErr w:type="spellStart"/>
      <w:r w:rsidRPr="006A3275">
        <w:rPr>
          <w:bCs/>
          <w:lang w:val="en-US"/>
        </w:rPr>
        <w:t>untuk</w:t>
      </w:r>
      <w:proofErr w:type="spellEnd"/>
      <w:r w:rsidRPr="006A3275">
        <w:rPr>
          <w:bCs/>
          <w:lang w:val="en-US"/>
        </w:rPr>
        <w:t xml:space="preserve"> </w:t>
      </w:r>
      <w:proofErr w:type="spellStart"/>
      <w:r w:rsidRPr="006A3275">
        <w:rPr>
          <w:bCs/>
          <w:lang w:val="en-US"/>
        </w:rPr>
        <w:t>mengetahui</w:t>
      </w:r>
      <w:proofErr w:type="spellEnd"/>
      <w:r w:rsidRPr="006A3275">
        <w:rPr>
          <w:bCs/>
          <w:lang w:val="en-US"/>
        </w:rPr>
        <w:t xml:space="preserve"> </w:t>
      </w:r>
      <w:proofErr w:type="spellStart"/>
      <w:r w:rsidRPr="006A3275">
        <w:rPr>
          <w:bCs/>
          <w:lang w:val="en-US"/>
        </w:rPr>
        <w:t>kesejahteraan</w:t>
      </w:r>
      <w:proofErr w:type="spellEnd"/>
      <w:r w:rsidRPr="006A3275">
        <w:rPr>
          <w:bCs/>
          <w:lang w:val="en-US"/>
        </w:rPr>
        <w:t xml:space="preserve"> </w:t>
      </w:r>
      <w:proofErr w:type="spellStart"/>
      <w:r w:rsidRPr="006A3275">
        <w:rPr>
          <w:bCs/>
          <w:lang w:val="en-US"/>
        </w:rPr>
        <w:t>psikologis</w:t>
      </w:r>
      <w:proofErr w:type="spellEnd"/>
      <w:r w:rsidRPr="006A3275">
        <w:rPr>
          <w:bCs/>
          <w:lang w:val="en-US"/>
        </w:rPr>
        <w:t xml:space="preserve"> </w:t>
      </w:r>
      <w:proofErr w:type="spellStart"/>
      <w:r w:rsidRPr="006A3275">
        <w:rPr>
          <w:bCs/>
          <w:lang w:val="en-US"/>
        </w:rPr>
        <w:t>antara</w:t>
      </w:r>
      <w:proofErr w:type="spellEnd"/>
      <w:r w:rsidRPr="006A3275">
        <w:rPr>
          <w:bCs/>
          <w:lang w:val="en-US"/>
        </w:rPr>
        <w:t xml:space="preserve"> guru di </w:t>
      </w:r>
      <w:proofErr w:type="spellStart"/>
      <w:r w:rsidRPr="006A3275">
        <w:rPr>
          <w:bCs/>
          <w:lang w:val="en-US"/>
        </w:rPr>
        <w:t>sekolah</w:t>
      </w:r>
      <w:proofErr w:type="spellEnd"/>
      <w:r w:rsidRPr="006A3275">
        <w:rPr>
          <w:bCs/>
          <w:lang w:val="en-US"/>
        </w:rPr>
        <w:t xml:space="preserve"> negeri dan </w:t>
      </w:r>
      <w:proofErr w:type="spellStart"/>
      <w:r w:rsidRPr="006A3275">
        <w:rPr>
          <w:bCs/>
          <w:lang w:val="en-US"/>
        </w:rPr>
        <w:t>swasta</w:t>
      </w:r>
      <w:proofErr w:type="spellEnd"/>
      <w:r w:rsidRPr="006A3275">
        <w:rPr>
          <w:bCs/>
          <w:lang w:val="en-US"/>
        </w:rPr>
        <w:t xml:space="preserve">. </w:t>
      </w:r>
      <w:proofErr w:type="spellStart"/>
      <w:r w:rsidRPr="006A3275">
        <w:rPr>
          <w:bCs/>
          <w:lang w:val="en-US"/>
        </w:rPr>
        <w:t>Ditemukan</w:t>
      </w:r>
      <w:proofErr w:type="spellEnd"/>
      <w:r w:rsidRPr="006A3275">
        <w:rPr>
          <w:bCs/>
          <w:lang w:val="en-US"/>
        </w:rPr>
        <w:t xml:space="preserve"> </w:t>
      </w:r>
      <w:proofErr w:type="spellStart"/>
      <w:r w:rsidRPr="006A3275">
        <w:rPr>
          <w:bCs/>
          <w:lang w:val="en-US"/>
        </w:rPr>
        <w:t>bahwa</w:t>
      </w:r>
      <w:proofErr w:type="spellEnd"/>
      <w:r w:rsidRPr="006A3275">
        <w:rPr>
          <w:bCs/>
          <w:lang w:val="en-US"/>
        </w:rPr>
        <w:t xml:space="preserve"> </w:t>
      </w:r>
      <w:proofErr w:type="spellStart"/>
      <w:r w:rsidRPr="006A3275">
        <w:rPr>
          <w:bCs/>
          <w:lang w:val="en-US"/>
        </w:rPr>
        <w:t>tidak</w:t>
      </w:r>
      <w:proofErr w:type="spellEnd"/>
      <w:r w:rsidRPr="006A3275">
        <w:rPr>
          <w:bCs/>
          <w:lang w:val="en-US"/>
        </w:rPr>
        <w:t xml:space="preserve"> </w:t>
      </w:r>
      <w:proofErr w:type="spellStart"/>
      <w:r w:rsidRPr="006A3275">
        <w:rPr>
          <w:bCs/>
          <w:lang w:val="en-US"/>
        </w:rPr>
        <w:t>ada</w:t>
      </w:r>
      <w:proofErr w:type="spellEnd"/>
      <w:r w:rsidRPr="006A3275">
        <w:rPr>
          <w:bCs/>
          <w:lang w:val="en-US"/>
        </w:rPr>
        <w:t xml:space="preserve"> </w:t>
      </w:r>
      <w:proofErr w:type="spellStart"/>
      <w:r w:rsidRPr="006A3275">
        <w:rPr>
          <w:bCs/>
          <w:lang w:val="en-US"/>
        </w:rPr>
        <w:t>perbedaan</w:t>
      </w:r>
      <w:proofErr w:type="spellEnd"/>
      <w:r w:rsidRPr="006A3275">
        <w:rPr>
          <w:bCs/>
          <w:lang w:val="en-US"/>
        </w:rPr>
        <w:t xml:space="preserve"> yang </w:t>
      </w:r>
      <w:proofErr w:type="spellStart"/>
      <w:r w:rsidRPr="006A3275">
        <w:rPr>
          <w:bCs/>
          <w:lang w:val="en-US"/>
        </w:rPr>
        <w:t>signifikan</w:t>
      </w:r>
      <w:proofErr w:type="spellEnd"/>
      <w:r w:rsidRPr="006A3275">
        <w:rPr>
          <w:bCs/>
          <w:lang w:val="en-US"/>
        </w:rPr>
        <w:t xml:space="preserve"> </w:t>
      </w:r>
      <w:proofErr w:type="spellStart"/>
      <w:r w:rsidRPr="006A3275">
        <w:rPr>
          <w:bCs/>
          <w:lang w:val="en-US"/>
        </w:rPr>
        <w:t>antara</w:t>
      </w:r>
      <w:proofErr w:type="spellEnd"/>
      <w:r w:rsidRPr="006A3275">
        <w:rPr>
          <w:bCs/>
          <w:lang w:val="en-US"/>
        </w:rPr>
        <w:t xml:space="preserve"> </w:t>
      </w:r>
      <w:proofErr w:type="spellStart"/>
      <w:r w:rsidRPr="006A3275">
        <w:rPr>
          <w:bCs/>
          <w:lang w:val="en-US"/>
        </w:rPr>
        <w:t>kesejahteraan</w:t>
      </w:r>
      <w:proofErr w:type="spellEnd"/>
      <w:r w:rsidRPr="006A3275">
        <w:rPr>
          <w:bCs/>
          <w:lang w:val="en-US"/>
        </w:rPr>
        <w:t xml:space="preserve"> </w:t>
      </w:r>
      <w:proofErr w:type="spellStart"/>
      <w:r w:rsidRPr="006A3275">
        <w:rPr>
          <w:bCs/>
          <w:lang w:val="en-US"/>
        </w:rPr>
        <w:t>psikologis</w:t>
      </w:r>
      <w:proofErr w:type="spellEnd"/>
      <w:r w:rsidRPr="006A3275">
        <w:rPr>
          <w:bCs/>
          <w:lang w:val="en-US"/>
        </w:rPr>
        <w:t xml:space="preserve"> guru di </w:t>
      </w:r>
      <w:proofErr w:type="spellStart"/>
      <w:r w:rsidRPr="006A3275">
        <w:rPr>
          <w:bCs/>
          <w:lang w:val="en-US"/>
        </w:rPr>
        <w:t>sekolah</w:t>
      </w:r>
      <w:proofErr w:type="spellEnd"/>
      <w:r w:rsidRPr="006A3275">
        <w:rPr>
          <w:bCs/>
          <w:lang w:val="en-US"/>
        </w:rPr>
        <w:t xml:space="preserve"> negeri dan </w:t>
      </w:r>
      <w:proofErr w:type="spellStart"/>
      <w:r w:rsidRPr="006A3275">
        <w:rPr>
          <w:bCs/>
          <w:lang w:val="en-US"/>
        </w:rPr>
        <w:t>sekolah</w:t>
      </w:r>
      <w:proofErr w:type="spellEnd"/>
      <w:r w:rsidRPr="006A3275">
        <w:rPr>
          <w:bCs/>
          <w:lang w:val="en-US"/>
        </w:rPr>
        <w:t xml:space="preserve"> </w:t>
      </w:r>
      <w:proofErr w:type="spellStart"/>
      <w:r w:rsidRPr="006A3275">
        <w:rPr>
          <w:bCs/>
          <w:lang w:val="en-US"/>
        </w:rPr>
        <w:t>swasta</w:t>
      </w:r>
      <w:proofErr w:type="spellEnd"/>
      <w:r w:rsidRPr="006A3275">
        <w:rPr>
          <w:bCs/>
          <w:lang w:val="en-US"/>
        </w:rPr>
        <w:t xml:space="preserve">, </w:t>
      </w:r>
      <w:proofErr w:type="spellStart"/>
      <w:r w:rsidRPr="006A3275">
        <w:rPr>
          <w:bCs/>
          <w:lang w:val="en-US"/>
        </w:rPr>
        <w:t>namun</w:t>
      </w:r>
      <w:proofErr w:type="spellEnd"/>
      <w:r w:rsidRPr="006A3275">
        <w:rPr>
          <w:bCs/>
          <w:lang w:val="en-US"/>
        </w:rPr>
        <w:t xml:space="preserve"> </w:t>
      </w:r>
      <w:proofErr w:type="spellStart"/>
      <w:r w:rsidRPr="006A3275">
        <w:rPr>
          <w:bCs/>
          <w:lang w:val="en-US"/>
        </w:rPr>
        <w:t>terjadi</w:t>
      </w:r>
      <w:proofErr w:type="spellEnd"/>
      <w:r w:rsidRPr="006A3275">
        <w:rPr>
          <w:bCs/>
          <w:lang w:val="en-US"/>
        </w:rPr>
        <w:t xml:space="preserve"> </w:t>
      </w:r>
      <w:proofErr w:type="spellStart"/>
      <w:r w:rsidRPr="006A3275">
        <w:rPr>
          <w:bCs/>
          <w:lang w:val="en-US"/>
        </w:rPr>
        <w:t>perbedaan</w:t>
      </w:r>
      <w:proofErr w:type="spellEnd"/>
      <w:r w:rsidRPr="006A3275">
        <w:rPr>
          <w:bCs/>
          <w:lang w:val="en-US"/>
        </w:rPr>
        <w:t xml:space="preserve"> yang </w:t>
      </w:r>
      <w:proofErr w:type="spellStart"/>
      <w:r w:rsidRPr="006A3275">
        <w:rPr>
          <w:bCs/>
          <w:lang w:val="en-US"/>
        </w:rPr>
        <w:t>signifikan</w:t>
      </w:r>
      <w:proofErr w:type="spellEnd"/>
      <w:r w:rsidRPr="006A3275">
        <w:rPr>
          <w:bCs/>
          <w:lang w:val="en-US"/>
        </w:rPr>
        <w:t xml:space="preserve"> pada </w:t>
      </w:r>
      <w:proofErr w:type="spellStart"/>
      <w:r w:rsidRPr="006A3275">
        <w:rPr>
          <w:bCs/>
          <w:lang w:val="en-US"/>
        </w:rPr>
        <w:t>kesejahteraan</w:t>
      </w:r>
      <w:proofErr w:type="spellEnd"/>
      <w:r w:rsidRPr="006A3275">
        <w:rPr>
          <w:bCs/>
          <w:lang w:val="en-US"/>
        </w:rPr>
        <w:t xml:space="preserve"> guru </w:t>
      </w:r>
      <w:proofErr w:type="spellStart"/>
      <w:r w:rsidRPr="006A3275">
        <w:rPr>
          <w:bCs/>
          <w:lang w:val="en-US"/>
        </w:rPr>
        <w:t>wanita</w:t>
      </w:r>
      <w:proofErr w:type="spellEnd"/>
      <w:r w:rsidRPr="006A3275">
        <w:rPr>
          <w:bCs/>
          <w:lang w:val="en-US"/>
        </w:rPr>
        <w:t xml:space="preserve"> dan guru </w:t>
      </w:r>
      <w:proofErr w:type="spellStart"/>
      <w:r w:rsidRPr="006A3275">
        <w:rPr>
          <w:bCs/>
          <w:lang w:val="en-US"/>
        </w:rPr>
        <w:t>pria</w:t>
      </w:r>
      <w:proofErr w:type="spellEnd"/>
      <w:r w:rsidRPr="006A3275">
        <w:rPr>
          <w:bCs/>
          <w:lang w:val="en-US"/>
        </w:rPr>
        <w:t xml:space="preserve">. </w:t>
      </w:r>
      <w:proofErr w:type="spellStart"/>
      <w:r w:rsidRPr="006A3275">
        <w:rPr>
          <w:bCs/>
          <w:lang w:val="en-US"/>
        </w:rPr>
        <w:t>Dimana</w:t>
      </w:r>
      <w:proofErr w:type="spellEnd"/>
      <w:r w:rsidRPr="006A3275">
        <w:rPr>
          <w:bCs/>
          <w:lang w:val="en-US"/>
        </w:rPr>
        <w:t xml:space="preserve"> guru </w:t>
      </w:r>
      <w:proofErr w:type="spellStart"/>
      <w:r w:rsidRPr="006A3275">
        <w:rPr>
          <w:bCs/>
          <w:lang w:val="en-US"/>
        </w:rPr>
        <w:t>wanita</w:t>
      </w:r>
      <w:proofErr w:type="spellEnd"/>
      <w:r w:rsidRPr="006A3275">
        <w:rPr>
          <w:bCs/>
          <w:lang w:val="en-US"/>
        </w:rPr>
        <w:t xml:space="preserve"> </w:t>
      </w:r>
      <w:proofErr w:type="spellStart"/>
      <w:r w:rsidRPr="006A3275">
        <w:rPr>
          <w:bCs/>
          <w:lang w:val="en-US"/>
        </w:rPr>
        <w:t>memiliki</w:t>
      </w:r>
      <w:proofErr w:type="spellEnd"/>
      <w:r w:rsidRPr="006A3275">
        <w:rPr>
          <w:bCs/>
          <w:lang w:val="en-US"/>
        </w:rPr>
        <w:t xml:space="preserve"> </w:t>
      </w:r>
      <w:proofErr w:type="spellStart"/>
      <w:r w:rsidRPr="006A3275">
        <w:rPr>
          <w:bCs/>
          <w:lang w:val="en-US"/>
        </w:rPr>
        <w:t>tingkat</w:t>
      </w:r>
      <w:proofErr w:type="spellEnd"/>
      <w:r w:rsidRPr="006A3275">
        <w:rPr>
          <w:bCs/>
          <w:lang w:val="en-US"/>
        </w:rPr>
        <w:t xml:space="preserve"> </w:t>
      </w:r>
      <w:proofErr w:type="spellStart"/>
      <w:r w:rsidRPr="006A3275">
        <w:rPr>
          <w:bCs/>
          <w:lang w:val="en-US"/>
        </w:rPr>
        <w:t>kesejahteraan</w:t>
      </w:r>
      <w:proofErr w:type="spellEnd"/>
      <w:r w:rsidRPr="006A3275">
        <w:rPr>
          <w:bCs/>
          <w:lang w:val="en-US"/>
        </w:rPr>
        <w:t xml:space="preserve"> yang </w:t>
      </w:r>
      <w:proofErr w:type="spellStart"/>
      <w:r w:rsidRPr="006A3275">
        <w:rPr>
          <w:bCs/>
          <w:lang w:val="en-US"/>
        </w:rPr>
        <w:t>lebih</w:t>
      </w:r>
      <w:proofErr w:type="spellEnd"/>
      <w:r w:rsidRPr="006A3275">
        <w:rPr>
          <w:bCs/>
          <w:lang w:val="en-US"/>
        </w:rPr>
        <w:t xml:space="preserve"> </w:t>
      </w:r>
      <w:proofErr w:type="spellStart"/>
      <w:r w:rsidRPr="006A3275">
        <w:rPr>
          <w:bCs/>
          <w:lang w:val="en-US"/>
        </w:rPr>
        <w:t>tinggi</w:t>
      </w:r>
      <w:proofErr w:type="spellEnd"/>
      <w:r w:rsidRPr="006A3275">
        <w:rPr>
          <w:bCs/>
          <w:lang w:val="en-US"/>
        </w:rPr>
        <w:t xml:space="preserve"> </w:t>
      </w:r>
      <w:proofErr w:type="spellStart"/>
      <w:r w:rsidRPr="006A3275">
        <w:rPr>
          <w:bCs/>
          <w:lang w:val="en-US"/>
        </w:rPr>
        <w:t>dibandingkan</w:t>
      </w:r>
      <w:proofErr w:type="spellEnd"/>
      <w:r w:rsidRPr="006A3275">
        <w:rPr>
          <w:bCs/>
          <w:lang w:val="en-US"/>
        </w:rPr>
        <w:t xml:space="preserve"> guru </w:t>
      </w:r>
      <w:proofErr w:type="spellStart"/>
      <w:r w:rsidRPr="006A3275">
        <w:rPr>
          <w:bCs/>
          <w:lang w:val="en-US"/>
        </w:rPr>
        <w:t>pria</w:t>
      </w:r>
      <w:proofErr w:type="spellEnd"/>
      <w:r w:rsidRPr="006A3275">
        <w:rPr>
          <w:bCs/>
          <w:lang w:val="en-US"/>
        </w:rPr>
        <w:t>.</w:t>
      </w:r>
    </w:p>
    <w:p w14:paraId="32F2BA87" w14:textId="7AD68FE9" w:rsidR="006A3275" w:rsidRDefault="005A4994" w:rsidP="006A3275">
      <w:pPr>
        <w:ind w:firstLine="284"/>
        <w:jc w:val="both"/>
        <w:rPr>
          <w:bCs/>
          <w:lang w:val="en-US"/>
        </w:rPr>
      </w:pPr>
      <w:r w:rsidRPr="005A4994">
        <w:rPr>
          <w:bCs/>
          <w:lang w:val="en-US"/>
        </w:rPr>
        <w:t xml:space="preserve">Tingkat </w:t>
      </w:r>
      <w:proofErr w:type="spellStart"/>
      <w:r w:rsidRPr="005A4994">
        <w:rPr>
          <w:bCs/>
          <w:lang w:val="en-US"/>
        </w:rPr>
        <w:t>kesejahteraan</w:t>
      </w:r>
      <w:proofErr w:type="spellEnd"/>
      <w:r w:rsidRPr="005A4994">
        <w:rPr>
          <w:bCs/>
          <w:lang w:val="en-US"/>
        </w:rPr>
        <w:t xml:space="preserve"> </w:t>
      </w:r>
      <w:proofErr w:type="spellStart"/>
      <w:r w:rsidRPr="005A4994">
        <w:rPr>
          <w:bCs/>
          <w:lang w:val="en-US"/>
        </w:rPr>
        <w:t>psikologis</w:t>
      </w:r>
      <w:proofErr w:type="spellEnd"/>
      <w:r w:rsidRPr="005A4994">
        <w:rPr>
          <w:bCs/>
          <w:lang w:val="en-US"/>
        </w:rPr>
        <w:t xml:space="preserve"> yang </w:t>
      </w:r>
      <w:proofErr w:type="spellStart"/>
      <w:r w:rsidRPr="005A4994">
        <w:rPr>
          <w:bCs/>
          <w:lang w:val="en-US"/>
        </w:rPr>
        <w:t>lebih</w:t>
      </w:r>
      <w:proofErr w:type="spellEnd"/>
      <w:r w:rsidRPr="005A4994">
        <w:rPr>
          <w:bCs/>
          <w:lang w:val="en-US"/>
        </w:rPr>
        <w:t xml:space="preserve"> </w:t>
      </w:r>
      <w:proofErr w:type="spellStart"/>
      <w:r w:rsidRPr="005A4994">
        <w:rPr>
          <w:bCs/>
          <w:lang w:val="en-US"/>
        </w:rPr>
        <w:t>tinggi</w:t>
      </w:r>
      <w:proofErr w:type="spellEnd"/>
      <w:r w:rsidRPr="005A4994">
        <w:rPr>
          <w:bCs/>
          <w:lang w:val="en-US"/>
        </w:rPr>
        <w:t xml:space="preserve"> pada guru </w:t>
      </w:r>
      <w:proofErr w:type="spellStart"/>
      <w:r w:rsidRPr="005A4994">
        <w:rPr>
          <w:bCs/>
          <w:lang w:val="en-US"/>
        </w:rPr>
        <w:t>wanita</w:t>
      </w:r>
      <w:proofErr w:type="spellEnd"/>
      <w:r w:rsidRPr="005A4994">
        <w:rPr>
          <w:bCs/>
          <w:lang w:val="en-US"/>
        </w:rPr>
        <w:t xml:space="preserve"> </w:t>
      </w:r>
      <w:proofErr w:type="spellStart"/>
      <w:r w:rsidRPr="005A4994">
        <w:rPr>
          <w:bCs/>
          <w:lang w:val="en-US"/>
        </w:rPr>
        <w:t>dapat</w:t>
      </w:r>
      <w:proofErr w:type="spellEnd"/>
      <w:r w:rsidRPr="005A4994">
        <w:rPr>
          <w:bCs/>
          <w:lang w:val="en-US"/>
        </w:rPr>
        <w:t xml:space="preserve"> </w:t>
      </w:r>
      <w:proofErr w:type="spellStart"/>
      <w:r w:rsidRPr="005A4994">
        <w:rPr>
          <w:bCs/>
          <w:lang w:val="en-US"/>
        </w:rPr>
        <w:t>disebabkan</w:t>
      </w:r>
      <w:proofErr w:type="spellEnd"/>
      <w:r w:rsidRPr="005A4994">
        <w:rPr>
          <w:bCs/>
          <w:lang w:val="en-US"/>
        </w:rPr>
        <w:t xml:space="preserve"> </w:t>
      </w:r>
      <w:proofErr w:type="spellStart"/>
      <w:r w:rsidRPr="005A4994">
        <w:rPr>
          <w:bCs/>
          <w:lang w:val="en-US"/>
        </w:rPr>
        <w:t>karena</w:t>
      </w:r>
      <w:proofErr w:type="spellEnd"/>
      <w:r w:rsidRPr="005A4994">
        <w:rPr>
          <w:bCs/>
          <w:lang w:val="en-US"/>
        </w:rPr>
        <w:t xml:space="preserve"> guru </w:t>
      </w:r>
      <w:proofErr w:type="spellStart"/>
      <w:r w:rsidRPr="005A4994">
        <w:rPr>
          <w:bCs/>
          <w:lang w:val="en-US"/>
        </w:rPr>
        <w:t>pria</w:t>
      </w:r>
      <w:proofErr w:type="spellEnd"/>
      <w:r w:rsidRPr="005A4994">
        <w:rPr>
          <w:bCs/>
          <w:lang w:val="en-US"/>
        </w:rPr>
        <w:t xml:space="preserve"> </w:t>
      </w:r>
      <w:proofErr w:type="spellStart"/>
      <w:r w:rsidRPr="005A4994">
        <w:rPr>
          <w:bCs/>
          <w:lang w:val="en-US"/>
        </w:rPr>
        <w:t>lebih</w:t>
      </w:r>
      <w:proofErr w:type="spellEnd"/>
      <w:r w:rsidRPr="005A4994">
        <w:rPr>
          <w:bCs/>
          <w:lang w:val="en-US"/>
        </w:rPr>
        <w:t xml:space="preserve"> </w:t>
      </w:r>
      <w:proofErr w:type="spellStart"/>
      <w:r w:rsidRPr="005A4994">
        <w:rPr>
          <w:bCs/>
          <w:lang w:val="en-US"/>
        </w:rPr>
        <w:t>mudah</w:t>
      </w:r>
      <w:proofErr w:type="spellEnd"/>
      <w:r w:rsidRPr="005A4994">
        <w:rPr>
          <w:bCs/>
          <w:lang w:val="en-US"/>
        </w:rPr>
        <w:t xml:space="preserve"> </w:t>
      </w:r>
      <w:proofErr w:type="spellStart"/>
      <w:r w:rsidRPr="005A4994">
        <w:rPr>
          <w:bCs/>
          <w:lang w:val="en-US"/>
        </w:rPr>
        <w:t>merasakan</w:t>
      </w:r>
      <w:proofErr w:type="spellEnd"/>
      <w:r w:rsidRPr="005A4994">
        <w:rPr>
          <w:bCs/>
          <w:lang w:val="en-US"/>
        </w:rPr>
        <w:t xml:space="preserve"> </w:t>
      </w:r>
      <w:proofErr w:type="spellStart"/>
      <w:r w:rsidRPr="005A4994">
        <w:rPr>
          <w:bCs/>
          <w:lang w:val="en-US"/>
        </w:rPr>
        <w:t>kejenuhan</w:t>
      </w:r>
      <w:proofErr w:type="spellEnd"/>
      <w:r w:rsidRPr="005A4994">
        <w:rPr>
          <w:bCs/>
          <w:lang w:val="en-US"/>
        </w:rPr>
        <w:t xml:space="preserve"> (</w:t>
      </w:r>
      <w:r w:rsidRPr="005A4994">
        <w:rPr>
          <w:bCs/>
          <w:i/>
          <w:lang w:val="en-US"/>
        </w:rPr>
        <w:t>burnout</w:t>
      </w:r>
      <w:r w:rsidRPr="005A4994">
        <w:rPr>
          <w:bCs/>
          <w:lang w:val="en-US"/>
        </w:rPr>
        <w:t xml:space="preserve">) </w:t>
      </w:r>
      <w:proofErr w:type="spellStart"/>
      <w:r w:rsidRPr="005A4994">
        <w:rPr>
          <w:bCs/>
          <w:lang w:val="en-US"/>
        </w:rPr>
        <w:t>saat</w:t>
      </w:r>
      <w:proofErr w:type="spellEnd"/>
      <w:r w:rsidRPr="005A4994">
        <w:rPr>
          <w:bCs/>
          <w:lang w:val="en-US"/>
        </w:rPr>
        <w:t xml:space="preserve"> </w:t>
      </w:r>
      <w:proofErr w:type="spellStart"/>
      <w:r w:rsidRPr="005A4994">
        <w:rPr>
          <w:bCs/>
          <w:lang w:val="en-US"/>
        </w:rPr>
        <w:t>menjalankan</w:t>
      </w:r>
      <w:proofErr w:type="spellEnd"/>
      <w:r w:rsidRPr="005A4994">
        <w:rPr>
          <w:bCs/>
          <w:lang w:val="en-US"/>
        </w:rPr>
        <w:t xml:space="preserve"> </w:t>
      </w:r>
      <w:proofErr w:type="spellStart"/>
      <w:r w:rsidRPr="005A4994">
        <w:rPr>
          <w:bCs/>
          <w:lang w:val="en-US"/>
        </w:rPr>
        <w:t>profesinya</w:t>
      </w:r>
      <w:proofErr w:type="spellEnd"/>
      <w:r>
        <w:rPr>
          <w:bCs/>
          <w:lang w:val="en-US"/>
        </w:rPr>
        <w:t xml:space="preserve"> </w:t>
      </w:r>
      <w:proofErr w:type="spellStart"/>
      <w:r w:rsidRPr="005A4994">
        <w:rPr>
          <w:bCs/>
          <w:lang w:val="en-US"/>
        </w:rPr>
        <w:t>dibanding</w:t>
      </w:r>
      <w:proofErr w:type="spellEnd"/>
      <w:r w:rsidRPr="005A4994">
        <w:rPr>
          <w:bCs/>
          <w:lang w:val="en-US"/>
        </w:rPr>
        <w:t xml:space="preserve"> guru </w:t>
      </w:r>
      <w:proofErr w:type="spellStart"/>
      <w:r w:rsidRPr="005A4994">
        <w:rPr>
          <w:bCs/>
          <w:lang w:val="en-US"/>
        </w:rPr>
        <w:t>wanita</w:t>
      </w:r>
      <w:proofErr w:type="spellEnd"/>
      <w:r w:rsidRPr="005A4994">
        <w:rPr>
          <w:bCs/>
          <w:lang w:val="en-US"/>
        </w:rPr>
        <w:t xml:space="preserve"> (</w:t>
      </w:r>
      <w:proofErr w:type="spellStart"/>
      <w:r w:rsidRPr="005A4994">
        <w:rPr>
          <w:bCs/>
          <w:lang w:val="en-US"/>
        </w:rPr>
        <w:t>Celik</w:t>
      </w:r>
      <w:proofErr w:type="spellEnd"/>
      <w:r w:rsidRPr="005A4994">
        <w:rPr>
          <w:bCs/>
          <w:lang w:val="en-US"/>
        </w:rPr>
        <w:t xml:space="preserve"> &amp; </w:t>
      </w:r>
      <w:proofErr w:type="spellStart"/>
      <w:r w:rsidRPr="005A4994">
        <w:rPr>
          <w:bCs/>
          <w:lang w:val="en-US"/>
        </w:rPr>
        <w:t>Tabancali</w:t>
      </w:r>
      <w:proofErr w:type="spellEnd"/>
      <w:r w:rsidRPr="005A4994">
        <w:rPr>
          <w:bCs/>
          <w:lang w:val="en-US"/>
        </w:rPr>
        <w:t xml:space="preserve">, 2012). Guru </w:t>
      </w:r>
      <w:proofErr w:type="spellStart"/>
      <w:r w:rsidRPr="005A4994">
        <w:rPr>
          <w:bCs/>
          <w:lang w:val="en-US"/>
        </w:rPr>
        <w:t>wanita</w:t>
      </w:r>
      <w:proofErr w:type="spellEnd"/>
      <w:r w:rsidRPr="005A4994">
        <w:rPr>
          <w:bCs/>
          <w:lang w:val="en-US"/>
        </w:rPr>
        <w:t xml:space="preserve"> </w:t>
      </w:r>
      <w:proofErr w:type="spellStart"/>
      <w:r w:rsidRPr="005A4994">
        <w:rPr>
          <w:bCs/>
          <w:lang w:val="en-US"/>
        </w:rPr>
        <w:t>lebih</w:t>
      </w:r>
      <w:proofErr w:type="spellEnd"/>
      <w:r w:rsidRPr="005A4994">
        <w:rPr>
          <w:bCs/>
          <w:lang w:val="en-US"/>
        </w:rPr>
        <w:t xml:space="preserve"> </w:t>
      </w:r>
      <w:proofErr w:type="spellStart"/>
      <w:r w:rsidRPr="005A4994">
        <w:rPr>
          <w:bCs/>
          <w:lang w:val="en-US"/>
        </w:rPr>
        <w:t>menikmati</w:t>
      </w:r>
      <w:proofErr w:type="spellEnd"/>
      <w:r w:rsidRPr="005A4994">
        <w:rPr>
          <w:bCs/>
          <w:lang w:val="en-US"/>
        </w:rPr>
        <w:t xml:space="preserve"> </w:t>
      </w:r>
      <w:proofErr w:type="spellStart"/>
      <w:r w:rsidRPr="005A4994">
        <w:rPr>
          <w:bCs/>
          <w:lang w:val="en-US"/>
        </w:rPr>
        <w:t>waktunya</w:t>
      </w:r>
      <w:proofErr w:type="spellEnd"/>
      <w:r w:rsidRPr="005A4994">
        <w:rPr>
          <w:bCs/>
          <w:lang w:val="en-US"/>
        </w:rPr>
        <w:t xml:space="preserve"> </w:t>
      </w:r>
      <w:proofErr w:type="spellStart"/>
      <w:r w:rsidRPr="005A4994">
        <w:rPr>
          <w:bCs/>
          <w:lang w:val="en-US"/>
        </w:rPr>
        <w:t>saat</w:t>
      </w:r>
      <w:proofErr w:type="spellEnd"/>
      <w:r w:rsidRPr="005A4994">
        <w:rPr>
          <w:bCs/>
          <w:lang w:val="en-US"/>
        </w:rPr>
        <w:t xml:space="preserve"> </w:t>
      </w:r>
      <w:proofErr w:type="spellStart"/>
      <w:r w:rsidRPr="005A4994">
        <w:rPr>
          <w:bCs/>
          <w:lang w:val="en-US"/>
        </w:rPr>
        <w:t>mengajar</w:t>
      </w:r>
      <w:proofErr w:type="spellEnd"/>
      <w:r w:rsidRPr="005A4994">
        <w:rPr>
          <w:bCs/>
          <w:lang w:val="en-US"/>
        </w:rPr>
        <w:t xml:space="preserve"> dan </w:t>
      </w:r>
      <w:proofErr w:type="spellStart"/>
      <w:r w:rsidRPr="005A4994">
        <w:rPr>
          <w:bCs/>
          <w:lang w:val="en-US"/>
        </w:rPr>
        <w:t>mereka</w:t>
      </w:r>
      <w:proofErr w:type="spellEnd"/>
      <w:r w:rsidRPr="005A4994">
        <w:rPr>
          <w:bCs/>
          <w:lang w:val="en-US"/>
        </w:rPr>
        <w:t xml:space="preserve"> </w:t>
      </w:r>
      <w:proofErr w:type="spellStart"/>
      <w:r w:rsidRPr="005A4994">
        <w:rPr>
          <w:bCs/>
          <w:lang w:val="en-US"/>
        </w:rPr>
        <w:t>memiliki</w:t>
      </w:r>
      <w:proofErr w:type="spellEnd"/>
      <w:r w:rsidRPr="005A4994">
        <w:rPr>
          <w:bCs/>
          <w:lang w:val="en-US"/>
        </w:rPr>
        <w:t xml:space="preserve"> </w:t>
      </w:r>
      <w:proofErr w:type="spellStart"/>
      <w:r w:rsidRPr="005A4994">
        <w:rPr>
          <w:bCs/>
          <w:lang w:val="en-US"/>
        </w:rPr>
        <w:t>keterampilan</w:t>
      </w:r>
      <w:proofErr w:type="spellEnd"/>
      <w:r w:rsidRPr="005A4994">
        <w:rPr>
          <w:bCs/>
          <w:lang w:val="en-US"/>
        </w:rPr>
        <w:t xml:space="preserve"> yang </w:t>
      </w:r>
      <w:proofErr w:type="spellStart"/>
      <w:r w:rsidRPr="005A4994">
        <w:rPr>
          <w:bCs/>
          <w:lang w:val="en-US"/>
        </w:rPr>
        <w:t>lebih</w:t>
      </w:r>
      <w:proofErr w:type="spellEnd"/>
      <w:r w:rsidRPr="005A4994">
        <w:rPr>
          <w:bCs/>
          <w:lang w:val="en-US"/>
        </w:rPr>
        <w:t xml:space="preserve"> </w:t>
      </w:r>
      <w:proofErr w:type="spellStart"/>
      <w:r w:rsidRPr="005A4994">
        <w:rPr>
          <w:bCs/>
          <w:lang w:val="en-US"/>
        </w:rPr>
        <w:t>baik</w:t>
      </w:r>
      <w:proofErr w:type="spellEnd"/>
      <w:r w:rsidRPr="005A4994">
        <w:rPr>
          <w:bCs/>
          <w:lang w:val="en-US"/>
        </w:rPr>
        <w:t xml:space="preserve"> </w:t>
      </w:r>
      <w:proofErr w:type="spellStart"/>
      <w:r w:rsidRPr="005A4994">
        <w:rPr>
          <w:bCs/>
          <w:lang w:val="en-US"/>
        </w:rPr>
        <w:t>dalam</w:t>
      </w:r>
      <w:proofErr w:type="spellEnd"/>
      <w:r w:rsidRPr="005A4994">
        <w:rPr>
          <w:bCs/>
          <w:lang w:val="en-US"/>
        </w:rPr>
        <w:t xml:space="preserve"> </w:t>
      </w:r>
      <w:proofErr w:type="spellStart"/>
      <w:r w:rsidRPr="005A4994">
        <w:rPr>
          <w:bCs/>
          <w:lang w:val="en-US"/>
        </w:rPr>
        <w:t>membangun</w:t>
      </w:r>
      <w:proofErr w:type="spellEnd"/>
      <w:r w:rsidRPr="005A4994">
        <w:rPr>
          <w:bCs/>
          <w:lang w:val="en-US"/>
        </w:rPr>
        <w:t xml:space="preserve"> </w:t>
      </w:r>
      <w:proofErr w:type="spellStart"/>
      <w:r w:rsidRPr="005A4994">
        <w:rPr>
          <w:bCs/>
          <w:lang w:val="en-US"/>
        </w:rPr>
        <w:t>hubungan</w:t>
      </w:r>
      <w:proofErr w:type="spellEnd"/>
      <w:r w:rsidRPr="005A4994">
        <w:rPr>
          <w:bCs/>
          <w:lang w:val="en-US"/>
        </w:rPr>
        <w:t xml:space="preserve"> </w:t>
      </w:r>
      <w:proofErr w:type="spellStart"/>
      <w:r w:rsidRPr="005A4994">
        <w:rPr>
          <w:bCs/>
          <w:lang w:val="en-US"/>
        </w:rPr>
        <w:t>dengan</w:t>
      </w:r>
      <w:proofErr w:type="spellEnd"/>
      <w:r w:rsidRPr="005A4994">
        <w:rPr>
          <w:bCs/>
          <w:lang w:val="en-US"/>
        </w:rPr>
        <w:t xml:space="preserve"> para </w:t>
      </w:r>
      <w:proofErr w:type="spellStart"/>
      <w:r w:rsidRPr="005A4994">
        <w:rPr>
          <w:bCs/>
          <w:lang w:val="en-US"/>
        </w:rPr>
        <w:t>siswa</w:t>
      </w:r>
      <w:proofErr w:type="spellEnd"/>
      <w:r w:rsidRPr="005A4994">
        <w:rPr>
          <w:bCs/>
          <w:lang w:val="en-US"/>
        </w:rPr>
        <w:t xml:space="preserve"> (Spilt, </w:t>
      </w:r>
      <w:r w:rsidRPr="005A4994">
        <w:rPr>
          <w:bCs/>
          <w:i/>
          <w:lang w:val="en-US"/>
        </w:rPr>
        <w:t>et al</w:t>
      </w:r>
      <w:r w:rsidRPr="005A4994">
        <w:rPr>
          <w:bCs/>
          <w:lang w:val="en-US"/>
        </w:rPr>
        <w:t xml:space="preserve">., 2012). Karena </w:t>
      </w:r>
      <w:proofErr w:type="spellStart"/>
      <w:r w:rsidRPr="005A4994">
        <w:rPr>
          <w:bCs/>
          <w:lang w:val="en-US"/>
        </w:rPr>
        <w:t>mengajar</w:t>
      </w:r>
      <w:proofErr w:type="spellEnd"/>
      <w:r w:rsidRPr="005A4994">
        <w:rPr>
          <w:bCs/>
          <w:lang w:val="en-US"/>
        </w:rPr>
        <w:t xml:space="preserve"> </w:t>
      </w:r>
      <w:proofErr w:type="spellStart"/>
      <w:r w:rsidRPr="005A4994">
        <w:rPr>
          <w:bCs/>
          <w:lang w:val="en-US"/>
        </w:rPr>
        <w:t>telah</w:t>
      </w:r>
      <w:proofErr w:type="spellEnd"/>
      <w:r w:rsidRPr="005A4994">
        <w:rPr>
          <w:bCs/>
          <w:lang w:val="en-US"/>
        </w:rPr>
        <w:t xml:space="preserve"> </w:t>
      </w:r>
      <w:proofErr w:type="spellStart"/>
      <w:r w:rsidRPr="005A4994">
        <w:rPr>
          <w:bCs/>
          <w:lang w:val="en-US"/>
        </w:rPr>
        <w:t>dipandang</w:t>
      </w:r>
      <w:proofErr w:type="spellEnd"/>
      <w:r w:rsidRPr="005A4994">
        <w:rPr>
          <w:bCs/>
          <w:lang w:val="en-US"/>
        </w:rPr>
        <w:t xml:space="preserve"> </w:t>
      </w:r>
      <w:proofErr w:type="spellStart"/>
      <w:r w:rsidRPr="005A4994">
        <w:rPr>
          <w:bCs/>
          <w:lang w:val="en-US"/>
        </w:rPr>
        <w:t>sebagai</w:t>
      </w:r>
      <w:proofErr w:type="spellEnd"/>
      <w:r w:rsidRPr="005A4994">
        <w:rPr>
          <w:bCs/>
          <w:lang w:val="en-US"/>
        </w:rPr>
        <w:t xml:space="preserve"> </w:t>
      </w:r>
      <w:proofErr w:type="spellStart"/>
      <w:r w:rsidRPr="005A4994">
        <w:rPr>
          <w:bCs/>
          <w:lang w:val="en-US"/>
        </w:rPr>
        <w:t>profesi</w:t>
      </w:r>
      <w:proofErr w:type="spellEnd"/>
      <w:r w:rsidRPr="005A4994">
        <w:rPr>
          <w:bCs/>
          <w:lang w:val="en-US"/>
        </w:rPr>
        <w:t xml:space="preserve"> yang </w:t>
      </w:r>
      <w:proofErr w:type="spellStart"/>
      <w:r w:rsidRPr="005A4994">
        <w:rPr>
          <w:bCs/>
          <w:lang w:val="en-US"/>
        </w:rPr>
        <w:t>sejajar</w:t>
      </w:r>
      <w:proofErr w:type="spellEnd"/>
      <w:r w:rsidRPr="005A4994">
        <w:rPr>
          <w:bCs/>
          <w:lang w:val="en-US"/>
        </w:rPr>
        <w:t xml:space="preserve"> </w:t>
      </w:r>
      <w:proofErr w:type="spellStart"/>
      <w:r w:rsidRPr="005A4994">
        <w:rPr>
          <w:bCs/>
          <w:lang w:val="en-US"/>
        </w:rPr>
        <w:t>dengan</w:t>
      </w:r>
      <w:proofErr w:type="spellEnd"/>
      <w:r w:rsidRPr="005A4994">
        <w:rPr>
          <w:bCs/>
          <w:lang w:val="en-US"/>
        </w:rPr>
        <w:t xml:space="preserve"> </w:t>
      </w:r>
      <w:proofErr w:type="spellStart"/>
      <w:r w:rsidRPr="005A4994">
        <w:rPr>
          <w:bCs/>
          <w:lang w:val="en-US"/>
        </w:rPr>
        <w:t>peran</w:t>
      </w:r>
      <w:proofErr w:type="spellEnd"/>
      <w:r w:rsidRPr="005A4994">
        <w:rPr>
          <w:bCs/>
          <w:lang w:val="en-US"/>
        </w:rPr>
        <w:t xml:space="preserve"> </w:t>
      </w:r>
      <w:proofErr w:type="spellStart"/>
      <w:r w:rsidRPr="005A4994">
        <w:rPr>
          <w:bCs/>
          <w:lang w:val="en-US"/>
        </w:rPr>
        <w:t>keibuan</w:t>
      </w:r>
      <w:proofErr w:type="spellEnd"/>
      <w:r w:rsidRPr="005A4994">
        <w:rPr>
          <w:bCs/>
          <w:lang w:val="en-US"/>
        </w:rPr>
        <w:t xml:space="preserve">, </w:t>
      </w:r>
      <w:proofErr w:type="spellStart"/>
      <w:r w:rsidRPr="005A4994">
        <w:rPr>
          <w:bCs/>
          <w:lang w:val="en-US"/>
        </w:rPr>
        <w:t>menjadikan</w:t>
      </w:r>
      <w:proofErr w:type="spellEnd"/>
      <w:r w:rsidRPr="005A4994">
        <w:rPr>
          <w:bCs/>
          <w:lang w:val="en-US"/>
        </w:rPr>
        <w:t xml:space="preserve"> guru </w:t>
      </w:r>
      <w:proofErr w:type="spellStart"/>
      <w:r w:rsidRPr="005A4994">
        <w:rPr>
          <w:bCs/>
          <w:lang w:val="en-US"/>
        </w:rPr>
        <w:t>wanita</w:t>
      </w:r>
      <w:proofErr w:type="spellEnd"/>
      <w:r w:rsidRPr="005A4994">
        <w:rPr>
          <w:bCs/>
          <w:lang w:val="en-US"/>
        </w:rPr>
        <w:t xml:space="preserve"> </w:t>
      </w:r>
      <w:proofErr w:type="spellStart"/>
      <w:r w:rsidRPr="005A4994">
        <w:rPr>
          <w:bCs/>
          <w:lang w:val="en-US"/>
        </w:rPr>
        <w:t>cenderung</w:t>
      </w:r>
      <w:proofErr w:type="spellEnd"/>
      <w:r w:rsidRPr="005A4994">
        <w:rPr>
          <w:bCs/>
          <w:lang w:val="en-US"/>
        </w:rPr>
        <w:t xml:space="preserve"> </w:t>
      </w:r>
      <w:proofErr w:type="spellStart"/>
      <w:r w:rsidRPr="005A4994">
        <w:rPr>
          <w:bCs/>
          <w:lang w:val="en-US"/>
        </w:rPr>
        <w:t>telah</w:t>
      </w:r>
      <w:proofErr w:type="spellEnd"/>
      <w:r w:rsidRPr="005A4994">
        <w:rPr>
          <w:bCs/>
          <w:lang w:val="en-US"/>
        </w:rPr>
        <w:t xml:space="preserve"> </w:t>
      </w:r>
      <w:proofErr w:type="spellStart"/>
      <w:r w:rsidRPr="005A4994">
        <w:rPr>
          <w:bCs/>
          <w:lang w:val="en-US"/>
        </w:rPr>
        <w:t>menguasai</w:t>
      </w:r>
      <w:proofErr w:type="spellEnd"/>
      <w:r w:rsidRPr="005A4994">
        <w:rPr>
          <w:bCs/>
          <w:lang w:val="en-US"/>
        </w:rPr>
        <w:t xml:space="preserve"> </w:t>
      </w:r>
      <w:proofErr w:type="spellStart"/>
      <w:proofErr w:type="gramStart"/>
      <w:r w:rsidRPr="005A4994">
        <w:rPr>
          <w:bCs/>
          <w:lang w:val="en-US"/>
        </w:rPr>
        <w:t>kemampuan</w:t>
      </w:r>
      <w:proofErr w:type="spellEnd"/>
      <w:r w:rsidRPr="005A4994">
        <w:rPr>
          <w:bCs/>
          <w:lang w:val="en-US"/>
        </w:rPr>
        <w:t xml:space="preserve">  </w:t>
      </w:r>
      <w:proofErr w:type="spellStart"/>
      <w:r w:rsidRPr="005A4994">
        <w:rPr>
          <w:bCs/>
          <w:lang w:val="en-US"/>
        </w:rPr>
        <w:t>secara</w:t>
      </w:r>
      <w:proofErr w:type="spellEnd"/>
      <w:proofErr w:type="gramEnd"/>
      <w:r w:rsidRPr="005A4994">
        <w:rPr>
          <w:bCs/>
          <w:lang w:val="en-US"/>
        </w:rPr>
        <w:t xml:space="preserve"> </w:t>
      </w:r>
      <w:proofErr w:type="spellStart"/>
      <w:r w:rsidRPr="005A4994">
        <w:rPr>
          <w:bCs/>
          <w:lang w:val="en-US"/>
        </w:rPr>
        <w:t>alamiah</w:t>
      </w:r>
      <w:proofErr w:type="spellEnd"/>
      <w:r w:rsidRPr="005A4994">
        <w:rPr>
          <w:bCs/>
          <w:lang w:val="en-US"/>
        </w:rPr>
        <w:t xml:space="preserve"> </w:t>
      </w:r>
      <w:proofErr w:type="spellStart"/>
      <w:r w:rsidRPr="005A4994">
        <w:rPr>
          <w:bCs/>
          <w:lang w:val="en-US"/>
        </w:rPr>
        <w:t>dalam</w:t>
      </w:r>
      <w:proofErr w:type="spellEnd"/>
      <w:r w:rsidRPr="005A4994">
        <w:rPr>
          <w:bCs/>
          <w:lang w:val="en-US"/>
        </w:rPr>
        <w:t xml:space="preserve"> </w:t>
      </w:r>
      <w:proofErr w:type="spellStart"/>
      <w:r w:rsidRPr="005A4994">
        <w:rPr>
          <w:bCs/>
          <w:lang w:val="en-US"/>
        </w:rPr>
        <w:t>mendidik</w:t>
      </w:r>
      <w:proofErr w:type="spellEnd"/>
      <w:r w:rsidRPr="005A4994">
        <w:rPr>
          <w:bCs/>
          <w:lang w:val="en-US"/>
        </w:rPr>
        <w:t xml:space="preserve"> dan </w:t>
      </w:r>
      <w:proofErr w:type="spellStart"/>
      <w:r w:rsidRPr="005A4994">
        <w:rPr>
          <w:bCs/>
          <w:lang w:val="en-US"/>
        </w:rPr>
        <w:t>membentuk</w:t>
      </w:r>
      <w:proofErr w:type="spellEnd"/>
      <w:r w:rsidRPr="005A4994">
        <w:rPr>
          <w:bCs/>
          <w:lang w:val="en-US"/>
        </w:rPr>
        <w:t xml:space="preserve"> moral para </w:t>
      </w:r>
      <w:proofErr w:type="spellStart"/>
      <w:r w:rsidRPr="005A4994">
        <w:rPr>
          <w:bCs/>
          <w:lang w:val="en-US"/>
        </w:rPr>
        <w:t>siswa</w:t>
      </w:r>
      <w:proofErr w:type="spellEnd"/>
      <w:r w:rsidRPr="005A4994">
        <w:rPr>
          <w:bCs/>
          <w:lang w:val="en-US"/>
        </w:rPr>
        <w:t xml:space="preserve"> (Sari &amp; </w:t>
      </w:r>
      <w:proofErr w:type="spellStart"/>
      <w:r w:rsidRPr="005A4994">
        <w:rPr>
          <w:bCs/>
          <w:lang w:val="en-US"/>
        </w:rPr>
        <w:t>Basarir</w:t>
      </w:r>
      <w:proofErr w:type="spellEnd"/>
      <w:r w:rsidRPr="005A4994">
        <w:rPr>
          <w:bCs/>
          <w:lang w:val="en-US"/>
        </w:rPr>
        <w:t>, 2016).</w:t>
      </w:r>
    </w:p>
    <w:p w14:paraId="145BE0FF" w14:textId="37A4E118" w:rsidR="005A4994" w:rsidRDefault="00E41A79" w:rsidP="006A3275">
      <w:pPr>
        <w:ind w:firstLine="284"/>
        <w:jc w:val="both"/>
        <w:rPr>
          <w:bCs/>
          <w:lang w:val="en-US"/>
        </w:rPr>
      </w:pPr>
      <w:r w:rsidRPr="00E41A79">
        <w:rPr>
          <w:bCs/>
          <w:lang w:val="en-US"/>
        </w:rPr>
        <w:t xml:space="preserve">Hal </w:t>
      </w:r>
      <w:proofErr w:type="spellStart"/>
      <w:r w:rsidRPr="00E41A79">
        <w:rPr>
          <w:bCs/>
          <w:lang w:val="en-US"/>
        </w:rPr>
        <w:t>ini</w:t>
      </w:r>
      <w:proofErr w:type="spellEnd"/>
      <w:r w:rsidRPr="00E41A79">
        <w:rPr>
          <w:bCs/>
          <w:lang w:val="en-US"/>
        </w:rPr>
        <w:t xml:space="preserve"> </w:t>
      </w:r>
      <w:proofErr w:type="spellStart"/>
      <w:r w:rsidRPr="00E41A79">
        <w:rPr>
          <w:bCs/>
          <w:lang w:val="en-US"/>
        </w:rPr>
        <w:t>sesuai</w:t>
      </w:r>
      <w:proofErr w:type="spellEnd"/>
      <w:r w:rsidRPr="00E41A79">
        <w:rPr>
          <w:bCs/>
          <w:lang w:val="en-US"/>
        </w:rPr>
        <w:t xml:space="preserve"> </w:t>
      </w:r>
      <w:proofErr w:type="spellStart"/>
      <w:r w:rsidRPr="00E41A79">
        <w:rPr>
          <w:bCs/>
          <w:lang w:val="en-US"/>
        </w:rPr>
        <w:t>dengan</w:t>
      </w:r>
      <w:proofErr w:type="spellEnd"/>
      <w:r w:rsidRPr="00E41A79">
        <w:rPr>
          <w:bCs/>
          <w:lang w:val="en-US"/>
        </w:rPr>
        <w:t xml:space="preserve"> </w:t>
      </w:r>
      <w:proofErr w:type="spellStart"/>
      <w:r w:rsidRPr="00E41A79">
        <w:rPr>
          <w:bCs/>
          <w:lang w:val="en-US"/>
        </w:rPr>
        <w:t>fenomena</w:t>
      </w:r>
      <w:proofErr w:type="spellEnd"/>
      <w:r w:rsidRPr="00E41A79">
        <w:rPr>
          <w:bCs/>
          <w:lang w:val="en-US"/>
        </w:rPr>
        <w:t xml:space="preserve"> yang </w:t>
      </w:r>
      <w:proofErr w:type="spellStart"/>
      <w:r w:rsidRPr="00E41A79">
        <w:rPr>
          <w:bCs/>
          <w:lang w:val="en-US"/>
        </w:rPr>
        <w:t>sebelumnya</w:t>
      </w:r>
      <w:proofErr w:type="spellEnd"/>
      <w:r w:rsidRPr="00E41A79">
        <w:rPr>
          <w:bCs/>
          <w:lang w:val="en-US"/>
        </w:rPr>
        <w:t xml:space="preserve"> </w:t>
      </w:r>
      <w:proofErr w:type="spellStart"/>
      <w:r w:rsidRPr="00E41A79">
        <w:rPr>
          <w:bCs/>
          <w:lang w:val="en-US"/>
        </w:rPr>
        <w:t>telah</w:t>
      </w:r>
      <w:proofErr w:type="spellEnd"/>
      <w:r w:rsidRPr="00E41A79">
        <w:rPr>
          <w:bCs/>
          <w:lang w:val="en-US"/>
        </w:rPr>
        <w:t xml:space="preserve"> </w:t>
      </w:r>
      <w:proofErr w:type="spellStart"/>
      <w:r w:rsidRPr="00E41A79">
        <w:rPr>
          <w:bCs/>
          <w:lang w:val="en-US"/>
        </w:rPr>
        <w:t>ditemukan</w:t>
      </w:r>
      <w:proofErr w:type="spellEnd"/>
      <w:r w:rsidRPr="00E41A79">
        <w:rPr>
          <w:bCs/>
          <w:lang w:val="en-US"/>
        </w:rPr>
        <w:t xml:space="preserve"> dan </w:t>
      </w:r>
      <w:proofErr w:type="spellStart"/>
      <w:r w:rsidRPr="00E41A79">
        <w:rPr>
          <w:bCs/>
          <w:lang w:val="en-US"/>
        </w:rPr>
        <w:t>dipaparkan</w:t>
      </w:r>
      <w:proofErr w:type="spellEnd"/>
      <w:r w:rsidRPr="00E41A79">
        <w:rPr>
          <w:bCs/>
          <w:lang w:val="en-US"/>
        </w:rPr>
        <w:t xml:space="preserve"> pada </w:t>
      </w:r>
      <w:proofErr w:type="spellStart"/>
      <w:r w:rsidRPr="00E41A79">
        <w:rPr>
          <w:bCs/>
          <w:lang w:val="en-US"/>
        </w:rPr>
        <w:t>studi</w:t>
      </w:r>
      <w:proofErr w:type="spellEnd"/>
      <w:r w:rsidRPr="00E41A79">
        <w:rPr>
          <w:bCs/>
          <w:lang w:val="en-US"/>
        </w:rPr>
        <w:t xml:space="preserve"> </w:t>
      </w:r>
      <w:proofErr w:type="spellStart"/>
      <w:r w:rsidRPr="00E41A79">
        <w:rPr>
          <w:bCs/>
          <w:lang w:val="en-US"/>
        </w:rPr>
        <w:t>pendahuluan</w:t>
      </w:r>
      <w:proofErr w:type="spellEnd"/>
      <w:r w:rsidRPr="00E41A79">
        <w:rPr>
          <w:bCs/>
          <w:lang w:val="en-US"/>
        </w:rPr>
        <w:t xml:space="preserve">, </w:t>
      </w:r>
      <w:proofErr w:type="spellStart"/>
      <w:r w:rsidRPr="00E41A79">
        <w:rPr>
          <w:bCs/>
          <w:lang w:val="en-US"/>
        </w:rPr>
        <w:t>dimana</w:t>
      </w:r>
      <w:proofErr w:type="spellEnd"/>
      <w:r w:rsidRPr="00E41A79">
        <w:rPr>
          <w:bCs/>
          <w:lang w:val="en-US"/>
        </w:rPr>
        <w:t xml:space="preserve"> guru-guru </w:t>
      </w:r>
      <w:proofErr w:type="spellStart"/>
      <w:r w:rsidRPr="00E41A79">
        <w:rPr>
          <w:bCs/>
          <w:lang w:val="en-US"/>
        </w:rPr>
        <w:t>wanita</w:t>
      </w:r>
      <w:proofErr w:type="spellEnd"/>
      <w:r w:rsidRPr="00E41A79">
        <w:rPr>
          <w:bCs/>
          <w:lang w:val="en-US"/>
        </w:rPr>
        <w:t xml:space="preserve"> </w:t>
      </w:r>
      <w:proofErr w:type="spellStart"/>
      <w:r w:rsidRPr="00E41A79">
        <w:rPr>
          <w:bCs/>
          <w:lang w:val="en-US"/>
        </w:rPr>
        <w:t>memiliki</w:t>
      </w:r>
      <w:proofErr w:type="spellEnd"/>
      <w:r w:rsidRPr="00E41A79">
        <w:rPr>
          <w:bCs/>
          <w:lang w:val="en-US"/>
        </w:rPr>
        <w:t xml:space="preserve"> </w:t>
      </w:r>
      <w:proofErr w:type="spellStart"/>
      <w:r w:rsidRPr="00E41A79">
        <w:rPr>
          <w:bCs/>
          <w:lang w:val="en-US"/>
        </w:rPr>
        <w:t>kesejahteraan</w:t>
      </w:r>
      <w:proofErr w:type="spellEnd"/>
      <w:r w:rsidRPr="00E41A79">
        <w:rPr>
          <w:bCs/>
          <w:lang w:val="en-US"/>
        </w:rPr>
        <w:t xml:space="preserve"> </w:t>
      </w:r>
      <w:proofErr w:type="spellStart"/>
      <w:r w:rsidRPr="00E41A79">
        <w:rPr>
          <w:bCs/>
          <w:lang w:val="en-US"/>
        </w:rPr>
        <w:t>psikologis</w:t>
      </w:r>
      <w:proofErr w:type="spellEnd"/>
      <w:r w:rsidRPr="00E41A79">
        <w:rPr>
          <w:bCs/>
          <w:lang w:val="en-US"/>
        </w:rPr>
        <w:t xml:space="preserve"> </w:t>
      </w:r>
      <w:proofErr w:type="spellStart"/>
      <w:r w:rsidRPr="00E41A79">
        <w:rPr>
          <w:bCs/>
          <w:lang w:val="en-US"/>
        </w:rPr>
        <w:t>lebih</w:t>
      </w:r>
      <w:proofErr w:type="spellEnd"/>
      <w:r w:rsidRPr="00E41A79">
        <w:rPr>
          <w:bCs/>
          <w:lang w:val="en-US"/>
        </w:rPr>
        <w:t xml:space="preserve"> </w:t>
      </w:r>
      <w:proofErr w:type="spellStart"/>
      <w:r w:rsidRPr="00E41A79">
        <w:rPr>
          <w:bCs/>
          <w:lang w:val="en-US"/>
        </w:rPr>
        <w:t>tinggi</w:t>
      </w:r>
      <w:proofErr w:type="spellEnd"/>
      <w:r w:rsidRPr="00E41A79">
        <w:rPr>
          <w:bCs/>
          <w:lang w:val="en-US"/>
        </w:rPr>
        <w:t xml:space="preserve"> </w:t>
      </w:r>
      <w:proofErr w:type="spellStart"/>
      <w:r w:rsidRPr="00E41A79">
        <w:rPr>
          <w:bCs/>
          <w:lang w:val="en-US"/>
        </w:rPr>
        <w:t>jika</w:t>
      </w:r>
      <w:proofErr w:type="spellEnd"/>
      <w:r w:rsidRPr="00E41A79">
        <w:rPr>
          <w:bCs/>
          <w:lang w:val="en-US"/>
        </w:rPr>
        <w:t xml:space="preserve"> </w:t>
      </w:r>
      <w:proofErr w:type="spellStart"/>
      <w:r w:rsidRPr="00E41A79">
        <w:rPr>
          <w:bCs/>
          <w:lang w:val="en-US"/>
        </w:rPr>
        <w:t>dibandingkan</w:t>
      </w:r>
      <w:proofErr w:type="spellEnd"/>
      <w:r w:rsidRPr="00E41A79">
        <w:rPr>
          <w:bCs/>
          <w:lang w:val="en-US"/>
        </w:rPr>
        <w:t xml:space="preserve"> </w:t>
      </w:r>
      <w:proofErr w:type="spellStart"/>
      <w:r w:rsidRPr="00E41A79">
        <w:rPr>
          <w:bCs/>
          <w:lang w:val="en-US"/>
        </w:rPr>
        <w:t>dengan</w:t>
      </w:r>
      <w:proofErr w:type="spellEnd"/>
      <w:r w:rsidRPr="00E41A79">
        <w:rPr>
          <w:bCs/>
          <w:lang w:val="en-US"/>
        </w:rPr>
        <w:t xml:space="preserve"> guru </w:t>
      </w:r>
      <w:proofErr w:type="spellStart"/>
      <w:r w:rsidRPr="00E41A79">
        <w:rPr>
          <w:bCs/>
          <w:lang w:val="en-US"/>
        </w:rPr>
        <w:t>pria</w:t>
      </w:r>
      <w:proofErr w:type="spellEnd"/>
      <w:r w:rsidRPr="00E41A79">
        <w:rPr>
          <w:bCs/>
          <w:lang w:val="en-US"/>
        </w:rPr>
        <w:t xml:space="preserve">. </w:t>
      </w:r>
      <w:proofErr w:type="spellStart"/>
      <w:r w:rsidRPr="00E41A79">
        <w:rPr>
          <w:bCs/>
          <w:lang w:val="en-US"/>
        </w:rPr>
        <w:t>Beberapa</w:t>
      </w:r>
      <w:proofErr w:type="spellEnd"/>
      <w:r w:rsidRPr="00E41A79">
        <w:rPr>
          <w:bCs/>
          <w:lang w:val="en-US"/>
        </w:rPr>
        <w:t xml:space="preserve"> </w:t>
      </w:r>
      <w:proofErr w:type="spellStart"/>
      <w:r w:rsidRPr="00E41A79">
        <w:rPr>
          <w:bCs/>
          <w:lang w:val="en-US"/>
        </w:rPr>
        <w:t>bentuk</w:t>
      </w:r>
      <w:proofErr w:type="spellEnd"/>
      <w:r w:rsidRPr="00E41A79">
        <w:rPr>
          <w:bCs/>
          <w:lang w:val="en-US"/>
        </w:rPr>
        <w:t xml:space="preserve"> </w:t>
      </w:r>
      <w:proofErr w:type="spellStart"/>
      <w:r w:rsidRPr="00E41A79">
        <w:rPr>
          <w:bCs/>
          <w:lang w:val="en-US"/>
        </w:rPr>
        <w:t>karakteristik</w:t>
      </w:r>
      <w:proofErr w:type="spellEnd"/>
      <w:r w:rsidRPr="00E41A79">
        <w:rPr>
          <w:bCs/>
          <w:lang w:val="en-US"/>
        </w:rPr>
        <w:t xml:space="preserve"> guru </w:t>
      </w:r>
      <w:proofErr w:type="spellStart"/>
      <w:r w:rsidRPr="00E41A79">
        <w:rPr>
          <w:bCs/>
          <w:lang w:val="en-US"/>
        </w:rPr>
        <w:t>wanita</w:t>
      </w:r>
      <w:proofErr w:type="spellEnd"/>
      <w:r w:rsidRPr="00E41A79">
        <w:rPr>
          <w:bCs/>
          <w:lang w:val="en-US"/>
        </w:rPr>
        <w:t xml:space="preserve"> </w:t>
      </w:r>
      <w:proofErr w:type="spellStart"/>
      <w:r w:rsidRPr="00E41A79">
        <w:rPr>
          <w:bCs/>
          <w:lang w:val="en-US"/>
        </w:rPr>
        <w:t>saat</w:t>
      </w:r>
      <w:proofErr w:type="spellEnd"/>
      <w:r w:rsidRPr="00E41A79">
        <w:rPr>
          <w:bCs/>
          <w:lang w:val="en-US"/>
        </w:rPr>
        <w:t xml:space="preserve"> </w:t>
      </w:r>
      <w:proofErr w:type="spellStart"/>
      <w:r w:rsidRPr="00E41A79">
        <w:rPr>
          <w:bCs/>
          <w:lang w:val="en-US"/>
        </w:rPr>
        <w:t>bekerja</w:t>
      </w:r>
      <w:proofErr w:type="spellEnd"/>
      <w:r w:rsidRPr="00E41A79">
        <w:rPr>
          <w:bCs/>
          <w:lang w:val="en-US"/>
        </w:rPr>
        <w:t xml:space="preserve">, yang </w:t>
      </w:r>
      <w:proofErr w:type="spellStart"/>
      <w:r w:rsidRPr="00E41A79">
        <w:rPr>
          <w:bCs/>
          <w:lang w:val="en-US"/>
        </w:rPr>
        <w:t>telah</w:t>
      </w:r>
      <w:proofErr w:type="spellEnd"/>
      <w:r w:rsidRPr="00E41A79">
        <w:rPr>
          <w:bCs/>
          <w:lang w:val="en-US"/>
        </w:rPr>
        <w:t xml:space="preserve"> </w:t>
      </w:r>
      <w:proofErr w:type="spellStart"/>
      <w:r w:rsidRPr="00E41A79">
        <w:rPr>
          <w:bCs/>
          <w:lang w:val="en-US"/>
        </w:rPr>
        <w:t>ditemukan</w:t>
      </w:r>
      <w:proofErr w:type="spellEnd"/>
      <w:r w:rsidRPr="00E41A79">
        <w:rPr>
          <w:bCs/>
          <w:lang w:val="en-US"/>
        </w:rPr>
        <w:t xml:space="preserve"> </w:t>
      </w:r>
      <w:proofErr w:type="spellStart"/>
      <w:r w:rsidRPr="00E41A79">
        <w:rPr>
          <w:bCs/>
          <w:lang w:val="en-US"/>
        </w:rPr>
        <w:t>dalam</w:t>
      </w:r>
      <w:proofErr w:type="spellEnd"/>
      <w:r w:rsidRPr="00E41A79">
        <w:rPr>
          <w:bCs/>
          <w:lang w:val="en-US"/>
        </w:rPr>
        <w:t xml:space="preserve"> </w:t>
      </w:r>
      <w:proofErr w:type="spellStart"/>
      <w:r w:rsidRPr="00E41A79">
        <w:rPr>
          <w:bCs/>
          <w:lang w:val="en-US"/>
        </w:rPr>
        <w:t>penelitian</w:t>
      </w:r>
      <w:proofErr w:type="spellEnd"/>
      <w:r w:rsidRPr="00E41A79">
        <w:rPr>
          <w:bCs/>
          <w:lang w:val="en-US"/>
        </w:rPr>
        <w:t xml:space="preserve"> </w:t>
      </w:r>
      <w:proofErr w:type="spellStart"/>
      <w:r w:rsidRPr="00E41A79">
        <w:rPr>
          <w:bCs/>
          <w:lang w:val="en-US"/>
        </w:rPr>
        <w:t>ini</w:t>
      </w:r>
      <w:proofErr w:type="spellEnd"/>
      <w:r w:rsidRPr="00E41A79">
        <w:rPr>
          <w:bCs/>
          <w:lang w:val="en-US"/>
        </w:rPr>
        <w:t xml:space="preserve"> </w:t>
      </w:r>
      <w:proofErr w:type="spellStart"/>
      <w:r w:rsidRPr="00E41A79">
        <w:rPr>
          <w:bCs/>
          <w:lang w:val="en-US"/>
        </w:rPr>
        <w:t>yaitu</w:t>
      </w:r>
      <w:proofErr w:type="spellEnd"/>
      <w:r w:rsidRPr="00E41A79">
        <w:rPr>
          <w:bCs/>
          <w:lang w:val="en-US"/>
        </w:rPr>
        <w:t xml:space="preserve"> guru </w:t>
      </w:r>
      <w:proofErr w:type="spellStart"/>
      <w:r w:rsidRPr="00E41A79">
        <w:rPr>
          <w:bCs/>
          <w:lang w:val="en-US"/>
        </w:rPr>
        <w:t>membina</w:t>
      </w:r>
      <w:proofErr w:type="spellEnd"/>
      <w:r w:rsidRPr="00E41A79">
        <w:rPr>
          <w:bCs/>
          <w:lang w:val="en-US"/>
        </w:rPr>
        <w:t xml:space="preserve"> </w:t>
      </w:r>
      <w:proofErr w:type="spellStart"/>
      <w:r w:rsidRPr="00E41A79">
        <w:rPr>
          <w:bCs/>
          <w:lang w:val="en-US"/>
        </w:rPr>
        <w:t>hubungan</w:t>
      </w:r>
      <w:proofErr w:type="spellEnd"/>
      <w:r w:rsidRPr="00E41A79">
        <w:rPr>
          <w:bCs/>
          <w:lang w:val="en-US"/>
        </w:rPr>
        <w:t xml:space="preserve"> interpersonal yang </w:t>
      </w:r>
      <w:proofErr w:type="spellStart"/>
      <w:r w:rsidRPr="00E41A79">
        <w:rPr>
          <w:bCs/>
          <w:lang w:val="en-US"/>
        </w:rPr>
        <w:t>hangat</w:t>
      </w:r>
      <w:proofErr w:type="spellEnd"/>
      <w:r w:rsidRPr="00E41A79">
        <w:rPr>
          <w:bCs/>
          <w:lang w:val="en-US"/>
        </w:rPr>
        <w:t xml:space="preserve"> dan </w:t>
      </w:r>
      <w:proofErr w:type="spellStart"/>
      <w:r w:rsidRPr="00E41A79">
        <w:rPr>
          <w:bCs/>
          <w:lang w:val="en-US"/>
        </w:rPr>
        <w:t>baik</w:t>
      </w:r>
      <w:proofErr w:type="spellEnd"/>
      <w:r w:rsidRPr="00E41A79">
        <w:rPr>
          <w:bCs/>
          <w:lang w:val="en-US"/>
        </w:rPr>
        <w:t xml:space="preserve"> </w:t>
      </w:r>
      <w:proofErr w:type="spellStart"/>
      <w:r w:rsidRPr="00E41A79">
        <w:rPr>
          <w:bCs/>
          <w:lang w:val="en-US"/>
        </w:rPr>
        <w:t>dengan</w:t>
      </w:r>
      <w:proofErr w:type="spellEnd"/>
      <w:r w:rsidRPr="00E41A79">
        <w:rPr>
          <w:bCs/>
          <w:lang w:val="en-US"/>
        </w:rPr>
        <w:t xml:space="preserve"> </w:t>
      </w:r>
      <w:proofErr w:type="spellStart"/>
      <w:r w:rsidRPr="00E41A79">
        <w:rPr>
          <w:bCs/>
          <w:lang w:val="en-US"/>
        </w:rPr>
        <w:t>rekan</w:t>
      </w:r>
      <w:proofErr w:type="spellEnd"/>
      <w:r w:rsidRPr="00E41A79">
        <w:rPr>
          <w:bCs/>
          <w:lang w:val="en-US"/>
        </w:rPr>
        <w:t xml:space="preserve"> </w:t>
      </w:r>
      <w:proofErr w:type="spellStart"/>
      <w:r w:rsidRPr="00E41A79">
        <w:rPr>
          <w:bCs/>
          <w:lang w:val="en-US"/>
        </w:rPr>
        <w:t>kerjanya</w:t>
      </w:r>
      <w:proofErr w:type="spellEnd"/>
      <w:r w:rsidRPr="00E41A79">
        <w:rPr>
          <w:bCs/>
          <w:lang w:val="en-US"/>
        </w:rPr>
        <w:t xml:space="preserve">, </w:t>
      </w:r>
      <w:proofErr w:type="spellStart"/>
      <w:r w:rsidRPr="00E41A79">
        <w:rPr>
          <w:bCs/>
          <w:lang w:val="en-US"/>
        </w:rPr>
        <w:t>terbuka</w:t>
      </w:r>
      <w:proofErr w:type="spellEnd"/>
      <w:r w:rsidRPr="00E41A79">
        <w:rPr>
          <w:bCs/>
          <w:lang w:val="en-US"/>
        </w:rPr>
        <w:t xml:space="preserve"> </w:t>
      </w:r>
      <w:proofErr w:type="spellStart"/>
      <w:r w:rsidRPr="00E41A79">
        <w:rPr>
          <w:bCs/>
          <w:lang w:val="en-US"/>
        </w:rPr>
        <w:t>dengan</w:t>
      </w:r>
      <w:proofErr w:type="spellEnd"/>
      <w:r w:rsidRPr="00E41A79">
        <w:rPr>
          <w:bCs/>
          <w:lang w:val="en-US"/>
        </w:rPr>
        <w:t xml:space="preserve"> </w:t>
      </w:r>
      <w:proofErr w:type="spellStart"/>
      <w:r w:rsidRPr="00E41A79">
        <w:rPr>
          <w:bCs/>
          <w:lang w:val="en-US"/>
        </w:rPr>
        <w:t>pengalaman-pengalaman</w:t>
      </w:r>
      <w:proofErr w:type="spellEnd"/>
      <w:r w:rsidRPr="00E41A79">
        <w:rPr>
          <w:bCs/>
          <w:lang w:val="en-US"/>
        </w:rPr>
        <w:t xml:space="preserve"> </w:t>
      </w:r>
      <w:proofErr w:type="spellStart"/>
      <w:r w:rsidRPr="00E41A79">
        <w:rPr>
          <w:bCs/>
          <w:lang w:val="en-US"/>
        </w:rPr>
        <w:t>baru</w:t>
      </w:r>
      <w:proofErr w:type="spellEnd"/>
      <w:r w:rsidRPr="00E41A79">
        <w:rPr>
          <w:bCs/>
          <w:lang w:val="en-US"/>
        </w:rPr>
        <w:t xml:space="preserve"> dan </w:t>
      </w:r>
      <w:proofErr w:type="spellStart"/>
      <w:r w:rsidRPr="00E41A79">
        <w:rPr>
          <w:bCs/>
          <w:lang w:val="en-US"/>
        </w:rPr>
        <w:t>mau</w:t>
      </w:r>
      <w:proofErr w:type="spellEnd"/>
      <w:r w:rsidRPr="00E41A79">
        <w:rPr>
          <w:bCs/>
          <w:lang w:val="en-US"/>
        </w:rPr>
        <w:t xml:space="preserve"> </w:t>
      </w:r>
      <w:proofErr w:type="spellStart"/>
      <w:r w:rsidRPr="00E41A79">
        <w:rPr>
          <w:bCs/>
          <w:lang w:val="en-US"/>
        </w:rPr>
        <w:t>belajar</w:t>
      </w:r>
      <w:proofErr w:type="spellEnd"/>
      <w:r w:rsidRPr="00E41A79">
        <w:rPr>
          <w:bCs/>
          <w:lang w:val="en-US"/>
        </w:rPr>
        <w:t xml:space="preserve">, </w:t>
      </w:r>
      <w:proofErr w:type="spellStart"/>
      <w:r w:rsidRPr="00E41A79">
        <w:rPr>
          <w:bCs/>
          <w:lang w:val="en-US"/>
        </w:rPr>
        <w:t>mampu</w:t>
      </w:r>
      <w:proofErr w:type="spellEnd"/>
      <w:r w:rsidRPr="00E41A79">
        <w:rPr>
          <w:bCs/>
          <w:lang w:val="en-US"/>
        </w:rPr>
        <w:t xml:space="preserve"> </w:t>
      </w:r>
      <w:proofErr w:type="spellStart"/>
      <w:r w:rsidRPr="00E41A79">
        <w:rPr>
          <w:bCs/>
          <w:lang w:val="en-US"/>
        </w:rPr>
        <w:t>menemukan</w:t>
      </w:r>
      <w:proofErr w:type="spellEnd"/>
      <w:r w:rsidRPr="00E41A79">
        <w:rPr>
          <w:bCs/>
          <w:lang w:val="en-US"/>
        </w:rPr>
        <w:t xml:space="preserve"> </w:t>
      </w:r>
      <w:proofErr w:type="spellStart"/>
      <w:r w:rsidRPr="00E41A79">
        <w:rPr>
          <w:bCs/>
          <w:lang w:val="en-US"/>
        </w:rPr>
        <w:t>solusi</w:t>
      </w:r>
      <w:proofErr w:type="spellEnd"/>
      <w:r w:rsidRPr="00E41A79">
        <w:rPr>
          <w:bCs/>
          <w:lang w:val="en-US"/>
        </w:rPr>
        <w:t xml:space="preserve"> </w:t>
      </w:r>
      <w:proofErr w:type="spellStart"/>
      <w:r w:rsidRPr="00E41A79">
        <w:rPr>
          <w:bCs/>
          <w:lang w:val="en-US"/>
        </w:rPr>
        <w:t>sendiri</w:t>
      </w:r>
      <w:proofErr w:type="spellEnd"/>
      <w:r w:rsidRPr="00E41A79">
        <w:rPr>
          <w:bCs/>
          <w:lang w:val="en-US"/>
        </w:rPr>
        <w:t xml:space="preserve"> </w:t>
      </w:r>
      <w:proofErr w:type="spellStart"/>
      <w:r w:rsidRPr="00E41A79">
        <w:rPr>
          <w:bCs/>
          <w:lang w:val="en-US"/>
        </w:rPr>
        <w:t>atas</w:t>
      </w:r>
      <w:proofErr w:type="spellEnd"/>
      <w:r w:rsidRPr="00E41A79">
        <w:rPr>
          <w:bCs/>
          <w:lang w:val="en-US"/>
        </w:rPr>
        <w:t xml:space="preserve"> </w:t>
      </w:r>
      <w:proofErr w:type="spellStart"/>
      <w:r w:rsidRPr="00E41A79">
        <w:rPr>
          <w:bCs/>
          <w:lang w:val="en-US"/>
        </w:rPr>
        <w:t>permasalahannya</w:t>
      </w:r>
      <w:proofErr w:type="spellEnd"/>
      <w:r w:rsidRPr="00E41A79">
        <w:rPr>
          <w:bCs/>
          <w:lang w:val="en-US"/>
        </w:rPr>
        <w:t xml:space="preserve"> dan </w:t>
      </w:r>
      <w:proofErr w:type="spellStart"/>
      <w:r w:rsidRPr="00E41A79">
        <w:rPr>
          <w:bCs/>
          <w:lang w:val="en-US"/>
        </w:rPr>
        <w:t>mengatasi</w:t>
      </w:r>
      <w:proofErr w:type="spellEnd"/>
      <w:r w:rsidRPr="00E41A79">
        <w:rPr>
          <w:bCs/>
          <w:lang w:val="en-US"/>
        </w:rPr>
        <w:t xml:space="preserve"> </w:t>
      </w:r>
      <w:proofErr w:type="spellStart"/>
      <w:r w:rsidRPr="00E41A79">
        <w:rPr>
          <w:bCs/>
          <w:lang w:val="en-US"/>
        </w:rPr>
        <w:t>permasalahan</w:t>
      </w:r>
      <w:proofErr w:type="spellEnd"/>
      <w:r w:rsidRPr="00E41A79">
        <w:rPr>
          <w:bCs/>
          <w:lang w:val="en-US"/>
        </w:rPr>
        <w:t xml:space="preserve"> </w:t>
      </w:r>
      <w:proofErr w:type="spellStart"/>
      <w:r w:rsidRPr="00E41A79">
        <w:rPr>
          <w:bCs/>
          <w:lang w:val="en-US"/>
        </w:rPr>
        <w:t>dengan</w:t>
      </w:r>
      <w:proofErr w:type="spellEnd"/>
      <w:r w:rsidRPr="00E41A79">
        <w:rPr>
          <w:bCs/>
          <w:lang w:val="en-US"/>
        </w:rPr>
        <w:t xml:space="preserve"> </w:t>
      </w:r>
      <w:proofErr w:type="spellStart"/>
      <w:r w:rsidRPr="00E41A79">
        <w:rPr>
          <w:bCs/>
          <w:lang w:val="en-US"/>
        </w:rPr>
        <w:t>bijak</w:t>
      </w:r>
      <w:proofErr w:type="spellEnd"/>
      <w:r w:rsidRPr="00E41A79">
        <w:rPr>
          <w:bCs/>
          <w:lang w:val="en-US"/>
        </w:rPr>
        <w:t xml:space="preserve">, </w:t>
      </w:r>
      <w:proofErr w:type="spellStart"/>
      <w:r w:rsidRPr="00E41A79">
        <w:rPr>
          <w:bCs/>
          <w:lang w:val="en-US"/>
        </w:rPr>
        <w:t>serta</w:t>
      </w:r>
      <w:proofErr w:type="spellEnd"/>
      <w:r w:rsidRPr="00E41A79">
        <w:rPr>
          <w:bCs/>
          <w:lang w:val="en-US"/>
        </w:rPr>
        <w:t xml:space="preserve"> </w:t>
      </w:r>
      <w:proofErr w:type="spellStart"/>
      <w:r w:rsidRPr="00E41A79">
        <w:rPr>
          <w:bCs/>
          <w:lang w:val="en-US"/>
        </w:rPr>
        <w:t>memandang</w:t>
      </w:r>
      <w:proofErr w:type="spellEnd"/>
      <w:r w:rsidRPr="00E41A79">
        <w:rPr>
          <w:bCs/>
          <w:lang w:val="en-US"/>
        </w:rPr>
        <w:t xml:space="preserve"> </w:t>
      </w:r>
      <w:proofErr w:type="spellStart"/>
      <w:r w:rsidRPr="00E41A79">
        <w:rPr>
          <w:bCs/>
          <w:lang w:val="en-US"/>
        </w:rPr>
        <w:t>dirinya</w:t>
      </w:r>
      <w:proofErr w:type="spellEnd"/>
      <w:r w:rsidRPr="00E41A79">
        <w:rPr>
          <w:bCs/>
          <w:lang w:val="en-US"/>
        </w:rPr>
        <w:t xml:space="preserve"> </w:t>
      </w:r>
      <w:proofErr w:type="spellStart"/>
      <w:r w:rsidRPr="00E41A79">
        <w:rPr>
          <w:bCs/>
          <w:lang w:val="en-US"/>
        </w:rPr>
        <w:t>dengan</w:t>
      </w:r>
      <w:proofErr w:type="spellEnd"/>
      <w:r w:rsidRPr="00E41A79">
        <w:rPr>
          <w:bCs/>
          <w:lang w:val="en-US"/>
        </w:rPr>
        <w:t xml:space="preserve"> </w:t>
      </w:r>
      <w:proofErr w:type="spellStart"/>
      <w:r w:rsidRPr="00E41A79">
        <w:rPr>
          <w:bCs/>
          <w:lang w:val="en-US"/>
        </w:rPr>
        <w:t>lebih</w:t>
      </w:r>
      <w:proofErr w:type="spellEnd"/>
      <w:r w:rsidRPr="00E41A79">
        <w:rPr>
          <w:bCs/>
          <w:lang w:val="en-US"/>
        </w:rPr>
        <w:t xml:space="preserve"> </w:t>
      </w:r>
      <w:proofErr w:type="spellStart"/>
      <w:r w:rsidRPr="00E41A79">
        <w:rPr>
          <w:bCs/>
          <w:lang w:val="en-US"/>
        </w:rPr>
        <w:t>positif</w:t>
      </w:r>
      <w:proofErr w:type="spellEnd"/>
      <w:r w:rsidRPr="00E41A79">
        <w:rPr>
          <w:bCs/>
          <w:lang w:val="en-US"/>
        </w:rPr>
        <w:t>.</w:t>
      </w:r>
    </w:p>
    <w:p w14:paraId="4B5C1FBF" w14:textId="0318C69D" w:rsidR="00E41A79" w:rsidRPr="006A3275" w:rsidRDefault="00E41A79" w:rsidP="006A3275">
      <w:pPr>
        <w:ind w:firstLine="284"/>
        <w:jc w:val="both"/>
        <w:rPr>
          <w:bCs/>
          <w:lang w:val="id-ID"/>
        </w:rPr>
      </w:pPr>
      <w:r w:rsidRPr="00E41A79">
        <w:rPr>
          <w:bCs/>
          <w:lang w:val="en-US"/>
        </w:rPr>
        <w:t xml:space="preserve">Hasil </w:t>
      </w:r>
      <w:proofErr w:type="spellStart"/>
      <w:r w:rsidRPr="00E41A79">
        <w:rPr>
          <w:bCs/>
          <w:lang w:val="en-US"/>
        </w:rPr>
        <w:t>ini</w:t>
      </w:r>
      <w:proofErr w:type="spellEnd"/>
      <w:r w:rsidRPr="00E41A79">
        <w:rPr>
          <w:bCs/>
          <w:lang w:val="en-US"/>
        </w:rPr>
        <w:t xml:space="preserve"> </w:t>
      </w:r>
      <w:proofErr w:type="spellStart"/>
      <w:r w:rsidRPr="00E41A79">
        <w:rPr>
          <w:bCs/>
          <w:lang w:val="en-US"/>
        </w:rPr>
        <w:t>berkaitan</w:t>
      </w:r>
      <w:proofErr w:type="spellEnd"/>
      <w:r w:rsidRPr="00E41A79">
        <w:rPr>
          <w:bCs/>
          <w:lang w:val="en-US"/>
        </w:rPr>
        <w:t xml:space="preserve"> </w:t>
      </w:r>
      <w:proofErr w:type="spellStart"/>
      <w:r w:rsidRPr="00E41A79">
        <w:rPr>
          <w:bCs/>
          <w:lang w:val="en-US"/>
        </w:rPr>
        <w:t>dengan</w:t>
      </w:r>
      <w:proofErr w:type="spellEnd"/>
      <w:r w:rsidRPr="00E41A79">
        <w:rPr>
          <w:bCs/>
          <w:lang w:val="en-US"/>
        </w:rPr>
        <w:t xml:space="preserve"> </w:t>
      </w:r>
      <w:proofErr w:type="spellStart"/>
      <w:r w:rsidRPr="00E41A79">
        <w:rPr>
          <w:bCs/>
          <w:lang w:val="en-US"/>
        </w:rPr>
        <w:t>penelitian</w:t>
      </w:r>
      <w:proofErr w:type="spellEnd"/>
      <w:r w:rsidRPr="00E41A79">
        <w:rPr>
          <w:bCs/>
          <w:lang w:val="en-US"/>
        </w:rPr>
        <w:t xml:space="preserve"> yang </w:t>
      </w:r>
      <w:proofErr w:type="spellStart"/>
      <w:r w:rsidRPr="00E41A79">
        <w:rPr>
          <w:bCs/>
          <w:lang w:val="en-US"/>
        </w:rPr>
        <w:t>telah</w:t>
      </w:r>
      <w:proofErr w:type="spellEnd"/>
      <w:r w:rsidRPr="00E41A79">
        <w:rPr>
          <w:bCs/>
          <w:lang w:val="en-US"/>
        </w:rPr>
        <w:t xml:space="preserve"> </w:t>
      </w:r>
      <w:proofErr w:type="spellStart"/>
      <w:r w:rsidRPr="00E41A79">
        <w:rPr>
          <w:bCs/>
          <w:lang w:val="en-US"/>
        </w:rPr>
        <w:t>dilakukan</w:t>
      </w:r>
      <w:proofErr w:type="spellEnd"/>
      <w:r w:rsidRPr="00E41A79">
        <w:rPr>
          <w:bCs/>
          <w:lang w:val="en-US"/>
        </w:rPr>
        <w:t xml:space="preserve"> oleh </w:t>
      </w:r>
      <w:proofErr w:type="spellStart"/>
      <w:r w:rsidRPr="00E41A79">
        <w:rPr>
          <w:bCs/>
          <w:lang w:val="en-US"/>
        </w:rPr>
        <w:t>Ilgan</w:t>
      </w:r>
      <w:proofErr w:type="spellEnd"/>
      <w:r w:rsidRPr="00E41A79">
        <w:rPr>
          <w:bCs/>
          <w:lang w:val="en-US"/>
        </w:rPr>
        <w:t xml:space="preserve">, </w:t>
      </w:r>
      <w:r w:rsidRPr="00E41A79">
        <w:rPr>
          <w:bCs/>
          <w:i/>
          <w:lang w:val="en-US"/>
        </w:rPr>
        <w:t>et al</w:t>
      </w:r>
      <w:r w:rsidRPr="00E41A79">
        <w:rPr>
          <w:bCs/>
          <w:lang w:val="en-US"/>
        </w:rPr>
        <w:t xml:space="preserve">., (2015) </w:t>
      </w:r>
      <w:proofErr w:type="spellStart"/>
      <w:r w:rsidRPr="00E41A79">
        <w:rPr>
          <w:bCs/>
          <w:lang w:val="en-US"/>
        </w:rPr>
        <w:t>berjudul</w:t>
      </w:r>
      <w:proofErr w:type="spellEnd"/>
      <w:r w:rsidRPr="00E41A79">
        <w:rPr>
          <w:bCs/>
          <w:lang w:val="en-US"/>
        </w:rPr>
        <w:t xml:space="preserve"> “</w:t>
      </w:r>
      <w:r w:rsidRPr="00E41A79">
        <w:rPr>
          <w:bCs/>
          <w:i/>
          <w:lang w:val="en-US"/>
        </w:rPr>
        <w:t xml:space="preserve">The relationship between teachers’ psychological well-being and their quality of school work life”, </w:t>
      </w:r>
      <w:proofErr w:type="spellStart"/>
      <w:r w:rsidRPr="00E41A79">
        <w:rPr>
          <w:bCs/>
          <w:lang w:val="en-US"/>
        </w:rPr>
        <w:t>bertujuan</w:t>
      </w:r>
      <w:proofErr w:type="spellEnd"/>
      <w:r w:rsidRPr="00E41A79">
        <w:rPr>
          <w:bCs/>
          <w:lang w:val="en-US"/>
        </w:rPr>
        <w:t xml:space="preserve"> </w:t>
      </w:r>
      <w:proofErr w:type="spellStart"/>
      <w:r w:rsidRPr="00E41A79">
        <w:rPr>
          <w:bCs/>
          <w:lang w:val="en-US"/>
        </w:rPr>
        <w:t>untuk</w:t>
      </w:r>
      <w:proofErr w:type="spellEnd"/>
      <w:r w:rsidRPr="00E41A79">
        <w:rPr>
          <w:bCs/>
          <w:lang w:val="en-US"/>
        </w:rPr>
        <w:t xml:space="preserve"> </w:t>
      </w:r>
      <w:proofErr w:type="spellStart"/>
      <w:r w:rsidRPr="00E41A79">
        <w:rPr>
          <w:bCs/>
          <w:lang w:val="en-US"/>
        </w:rPr>
        <w:t>mengetahui</w:t>
      </w:r>
      <w:proofErr w:type="spellEnd"/>
      <w:r w:rsidRPr="00E41A79">
        <w:rPr>
          <w:bCs/>
          <w:lang w:val="en-US"/>
        </w:rPr>
        <w:t xml:space="preserve"> </w:t>
      </w:r>
      <w:proofErr w:type="spellStart"/>
      <w:r w:rsidRPr="00E41A79">
        <w:rPr>
          <w:bCs/>
          <w:lang w:val="en-US"/>
        </w:rPr>
        <w:t>hubungan</w:t>
      </w:r>
      <w:proofErr w:type="spellEnd"/>
      <w:r w:rsidRPr="00E41A79">
        <w:rPr>
          <w:bCs/>
          <w:lang w:val="en-US"/>
        </w:rPr>
        <w:t xml:space="preserve"> </w:t>
      </w:r>
      <w:proofErr w:type="spellStart"/>
      <w:r w:rsidRPr="00E41A79">
        <w:rPr>
          <w:bCs/>
          <w:lang w:val="en-US"/>
        </w:rPr>
        <w:t>antara</w:t>
      </w:r>
      <w:proofErr w:type="spellEnd"/>
      <w:r w:rsidRPr="00E41A79">
        <w:rPr>
          <w:bCs/>
          <w:lang w:val="en-US"/>
        </w:rPr>
        <w:t xml:space="preserve"> </w:t>
      </w:r>
      <w:proofErr w:type="spellStart"/>
      <w:r w:rsidRPr="00E41A79">
        <w:rPr>
          <w:bCs/>
          <w:lang w:val="en-US"/>
        </w:rPr>
        <w:t>kualitas</w:t>
      </w:r>
      <w:proofErr w:type="spellEnd"/>
      <w:r w:rsidRPr="00E41A79">
        <w:rPr>
          <w:bCs/>
          <w:lang w:val="en-US"/>
        </w:rPr>
        <w:t xml:space="preserve"> </w:t>
      </w:r>
      <w:proofErr w:type="spellStart"/>
      <w:r w:rsidRPr="00E41A79">
        <w:rPr>
          <w:bCs/>
          <w:lang w:val="en-US"/>
        </w:rPr>
        <w:t>kehidupan</w:t>
      </w:r>
      <w:proofErr w:type="spellEnd"/>
      <w:r w:rsidRPr="00E41A79">
        <w:rPr>
          <w:bCs/>
          <w:lang w:val="en-US"/>
        </w:rPr>
        <w:t xml:space="preserve"> </w:t>
      </w:r>
      <w:proofErr w:type="spellStart"/>
      <w:r w:rsidRPr="00E41A79">
        <w:rPr>
          <w:bCs/>
          <w:lang w:val="en-US"/>
        </w:rPr>
        <w:t>kerja</w:t>
      </w:r>
      <w:proofErr w:type="spellEnd"/>
      <w:r w:rsidRPr="00E41A79">
        <w:rPr>
          <w:bCs/>
          <w:lang w:val="en-US"/>
        </w:rPr>
        <w:t xml:space="preserve"> di </w:t>
      </w:r>
      <w:proofErr w:type="spellStart"/>
      <w:r w:rsidRPr="00E41A79">
        <w:rPr>
          <w:bCs/>
          <w:lang w:val="en-US"/>
        </w:rPr>
        <w:t>sekolah</w:t>
      </w:r>
      <w:proofErr w:type="spellEnd"/>
      <w:r w:rsidRPr="00E41A79">
        <w:rPr>
          <w:bCs/>
          <w:lang w:val="en-US"/>
        </w:rPr>
        <w:t xml:space="preserve"> dan </w:t>
      </w:r>
      <w:proofErr w:type="spellStart"/>
      <w:r w:rsidRPr="00E41A79">
        <w:rPr>
          <w:bCs/>
          <w:lang w:val="en-US"/>
        </w:rPr>
        <w:t>kesejahteraan</w:t>
      </w:r>
      <w:proofErr w:type="spellEnd"/>
      <w:r w:rsidRPr="00E41A79">
        <w:rPr>
          <w:bCs/>
          <w:lang w:val="en-US"/>
        </w:rPr>
        <w:t xml:space="preserve"> </w:t>
      </w:r>
      <w:proofErr w:type="spellStart"/>
      <w:r w:rsidRPr="00E41A79">
        <w:rPr>
          <w:bCs/>
          <w:lang w:val="en-US"/>
        </w:rPr>
        <w:t>psikologis</w:t>
      </w:r>
      <w:proofErr w:type="spellEnd"/>
      <w:r w:rsidRPr="00E41A79">
        <w:rPr>
          <w:bCs/>
          <w:lang w:val="en-US"/>
        </w:rPr>
        <w:t xml:space="preserve"> guru </w:t>
      </w:r>
      <w:proofErr w:type="spellStart"/>
      <w:r w:rsidRPr="00E41A79">
        <w:rPr>
          <w:bCs/>
          <w:lang w:val="en-US"/>
        </w:rPr>
        <w:t>sekolah</w:t>
      </w:r>
      <w:proofErr w:type="spellEnd"/>
      <w:r w:rsidRPr="00E41A79">
        <w:rPr>
          <w:bCs/>
          <w:lang w:val="en-US"/>
        </w:rPr>
        <w:t xml:space="preserve"> negeri. </w:t>
      </w:r>
      <w:proofErr w:type="spellStart"/>
      <w:r w:rsidRPr="00E41A79">
        <w:rPr>
          <w:bCs/>
          <w:lang w:val="en-US"/>
        </w:rPr>
        <w:t>Penelitian</w:t>
      </w:r>
      <w:proofErr w:type="spellEnd"/>
      <w:r w:rsidRPr="00E41A79">
        <w:rPr>
          <w:bCs/>
          <w:lang w:val="en-US"/>
        </w:rPr>
        <w:t xml:space="preserve"> </w:t>
      </w:r>
      <w:proofErr w:type="spellStart"/>
      <w:r w:rsidRPr="00E41A79">
        <w:rPr>
          <w:bCs/>
          <w:lang w:val="en-US"/>
        </w:rPr>
        <w:t>ini</w:t>
      </w:r>
      <w:proofErr w:type="spellEnd"/>
      <w:r w:rsidRPr="00E41A79">
        <w:rPr>
          <w:bCs/>
          <w:lang w:val="en-US"/>
        </w:rPr>
        <w:t xml:space="preserve"> juga </w:t>
      </w:r>
      <w:proofErr w:type="spellStart"/>
      <w:r w:rsidRPr="00E41A79">
        <w:rPr>
          <w:bCs/>
          <w:lang w:val="en-US"/>
        </w:rPr>
        <w:t>melakukan</w:t>
      </w:r>
      <w:proofErr w:type="spellEnd"/>
      <w:r w:rsidRPr="00E41A79">
        <w:rPr>
          <w:bCs/>
          <w:lang w:val="en-US"/>
        </w:rPr>
        <w:t xml:space="preserve"> </w:t>
      </w:r>
      <w:proofErr w:type="spellStart"/>
      <w:r w:rsidRPr="00E41A79">
        <w:rPr>
          <w:bCs/>
          <w:lang w:val="en-US"/>
        </w:rPr>
        <w:t>komparasi</w:t>
      </w:r>
      <w:proofErr w:type="spellEnd"/>
      <w:r w:rsidRPr="00E41A79">
        <w:rPr>
          <w:bCs/>
          <w:lang w:val="en-US"/>
        </w:rPr>
        <w:t xml:space="preserve"> </w:t>
      </w:r>
      <w:proofErr w:type="spellStart"/>
      <w:r w:rsidRPr="00E41A79">
        <w:rPr>
          <w:bCs/>
          <w:lang w:val="en-US"/>
        </w:rPr>
        <w:lastRenderedPageBreak/>
        <w:t>kesejahteraan</w:t>
      </w:r>
      <w:proofErr w:type="spellEnd"/>
      <w:r w:rsidRPr="00E41A79">
        <w:rPr>
          <w:bCs/>
          <w:lang w:val="en-US"/>
        </w:rPr>
        <w:t xml:space="preserve"> </w:t>
      </w:r>
      <w:proofErr w:type="spellStart"/>
      <w:r w:rsidRPr="00E41A79">
        <w:rPr>
          <w:bCs/>
          <w:lang w:val="en-US"/>
        </w:rPr>
        <w:t>psikologis</w:t>
      </w:r>
      <w:proofErr w:type="spellEnd"/>
      <w:r w:rsidRPr="00E41A79">
        <w:rPr>
          <w:bCs/>
          <w:lang w:val="en-US"/>
        </w:rPr>
        <w:t xml:space="preserve"> guru </w:t>
      </w:r>
      <w:proofErr w:type="spellStart"/>
      <w:r w:rsidRPr="00E41A79">
        <w:rPr>
          <w:bCs/>
          <w:lang w:val="en-US"/>
        </w:rPr>
        <w:t>dengan</w:t>
      </w:r>
      <w:proofErr w:type="spellEnd"/>
      <w:r w:rsidRPr="00E41A79">
        <w:rPr>
          <w:bCs/>
          <w:lang w:val="en-US"/>
        </w:rPr>
        <w:t xml:space="preserve"> </w:t>
      </w:r>
      <w:proofErr w:type="spellStart"/>
      <w:r w:rsidRPr="00E41A79">
        <w:rPr>
          <w:bCs/>
          <w:lang w:val="en-US"/>
        </w:rPr>
        <w:t>variabel</w:t>
      </w:r>
      <w:proofErr w:type="spellEnd"/>
      <w:r w:rsidRPr="00E41A79">
        <w:rPr>
          <w:bCs/>
          <w:lang w:val="en-US"/>
        </w:rPr>
        <w:t xml:space="preserve"> </w:t>
      </w:r>
      <w:proofErr w:type="spellStart"/>
      <w:r w:rsidRPr="00E41A79">
        <w:rPr>
          <w:bCs/>
          <w:lang w:val="en-US"/>
        </w:rPr>
        <w:t>demografis</w:t>
      </w:r>
      <w:proofErr w:type="spellEnd"/>
      <w:r w:rsidRPr="00E41A79">
        <w:rPr>
          <w:bCs/>
          <w:lang w:val="en-US"/>
        </w:rPr>
        <w:t xml:space="preserve"> </w:t>
      </w:r>
      <w:proofErr w:type="spellStart"/>
      <w:r w:rsidRPr="00E41A79">
        <w:rPr>
          <w:bCs/>
          <w:lang w:val="en-US"/>
        </w:rPr>
        <w:t>seperti</w:t>
      </w:r>
      <w:proofErr w:type="spellEnd"/>
      <w:r w:rsidRPr="00E41A79">
        <w:rPr>
          <w:bCs/>
          <w:lang w:val="en-US"/>
        </w:rPr>
        <w:t xml:space="preserve"> gender, status </w:t>
      </w:r>
      <w:proofErr w:type="spellStart"/>
      <w:r w:rsidRPr="00E41A79">
        <w:rPr>
          <w:bCs/>
          <w:lang w:val="en-US"/>
        </w:rPr>
        <w:t>pernikahan</w:t>
      </w:r>
      <w:proofErr w:type="spellEnd"/>
      <w:r w:rsidRPr="00E41A79">
        <w:rPr>
          <w:bCs/>
          <w:lang w:val="en-US"/>
        </w:rPr>
        <w:t xml:space="preserve"> dan </w:t>
      </w:r>
      <w:proofErr w:type="spellStart"/>
      <w:r w:rsidRPr="00E41A79">
        <w:rPr>
          <w:bCs/>
          <w:lang w:val="en-US"/>
        </w:rPr>
        <w:t>materi</w:t>
      </w:r>
      <w:proofErr w:type="spellEnd"/>
      <w:r w:rsidRPr="00E41A79">
        <w:rPr>
          <w:bCs/>
          <w:lang w:val="en-US"/>
        </w:rPr>
        <w:t xml:space="preserve"> </w:t>
      </w:r>
      <w:proofErr w:type="spellStart"/>
      <w:r w:rsidRPr="00E41A79">
        <w:rPr>
          <w:bCs/>
          <w:lang w:val="en-US"/>
        </w:rPr>
        <w:t>pelajaran</w:t>
      </w:r>
      <w:proofErr w:type="spellEnd"/>
      <w:r w:rsidRPr="00E41A79">
        <w:rPr>
          <w:bCs/>
          <w:lang w:val="en-US"/>
        </w:rPr>
        <w:t xml:space="preserve">. </w:t>
      </w:r>
      <w:proofErr w:type="spellStart"/>
      <w:r w:rsidRPr="00E41A79">
        <w:rPr>
          <w:bCs/>
          <w:lang w:val="en-US"/>
        </w:rPr>
        <w:t>Ilgan</w:t>
      </w:r>
      <w:proofErr w:type="spellEnd"/>
      <w:r w:rsidRPr="00E41A79">
        <w:rPr>
          <w:bCs/>
          <w:lang w:val="en-US"/>
        </w:rPr>
        <w:t xml:space="preserve">, </w:t>
      </w:r>
      <w:r w:rsidRPr="00E41A79">
        <w:rPr>
          <w:bCs/>
          <w:i/>
          <w:lang w:val="en-US"/>
        </w:rPr>
        <w:t>et al</w:t>
      </w:r>
      <w:r w:rsidRPr="00E41A79">
        <w:rPr>
          <w:bCs/>
          <w:lang w:val="en-US"/>
        </w:rPr>
        <w:t xml:space="preserve">., (2015) </w:t>
      </w:r>
      <w:proofErr w:type="spellStart"/>
      <w:r w:rsidRPr="00E41A79">
        <w:rPr>
          <w:bCs/>
          <w:lang w:val="en-US"/>
        </w:rPr>
        <w:t>menemukan</w:t>
      </w:r>
      <w:proofErr w:type="spellEnd"/>
      <w:r w:rsidRPr="00E41A79">
        <w:rPr>
          <w:bCs/>
          <w:lang w:val="en-US"/>
        </w:rPr>
        <w:t xml:space="preserve"> </w:t>
      </w:r>
      <w:proofErr w:type="spellStart"/>
      <w:r w:rsidRPr="00E41A79">
        <w:rPr>
          <w:bCs/>
          <w:lang w:val="en-US"/>
        </w:rPr>
        <w:t>terdapat</w:t>
      </w:r>
      <w:proofErr w:type="spellEnd"/>
      <w:r w:rsidRPr="00E41A79">
        <w:rPr>
          <w:bCs/>
          <w:lang w:val="en-US"/>
        </w:rPr>
        <w:t xml:space="preserve"> </w:t>
      </w:r>
      <w:proofErr w:type="spellStart"/>
      <w:r w:rsidRPr="00E41A79">
        <w:rPr>
          <w:bCs/>
          <w:lang w:val="en-US"/>
        </w:rPr>
        <w:t>perbedaan</w:t>
      </w:r>
      <w:proofErr w:type="spellEnd"/>
      <w:r w:rsidRPr="00E41A79">
        <w:rPr>
          <w:bCs/>
          <w:lang w:val="en-US"/>
        </w:rPr>
        <w:t xml:space="preserve"> yang </w:t>
      </w:r>
      <w:proofErr w:type="spellStart"/>
      <w:r w:rsidRPr="00E41A79">
        <w:rPr>
          <w:bCs/>
          <w:lang w:val="en-US"/>
        </w:rPr>
        <w:t>signifikan</w:t>
      </w:r>
      <w:proofErr w:type="spellEnd"/>
      <w:r w:rsidRPr="00E41A79">
        <w:rPr>
          <w:bCs/>
          <w:lang w:val="en-US"/>
        </w:rPr>
        <w:t xml:space="preserve"> </w:t>
      </w:r>
      <w:proofErr w:type="spellStart"/>
      <w:r w:rsidRPr="00E41A79">
        <w:rPr>
          <w:bCs/>
          <w:lang w:val="en-US"/>
        </w:rPr>
        <w:t>tingkat</w:t>
      </w:r>
      <w:proofErr w:type="spellEnd"/>
      <w:r w:rsidRPr="00E41A79">
        <w:rPr>
          <w:bCs/>
          <w:lang w:val="en-US"/>
        </w:rPr>
        <w:t xml:space="preserve"> </w:t>
      </w:r>
      <w:proofErr w:type="spellStart"/>
      <w:r w:rsidRPr="00E41A79">
        <w:rPr>
          <w:bCs/>
          <w:lang w:val="en-US"/>
        </w:rPr>
        <w:t>kesejahteraan</w:t>
      </w:r>
      <w:proofErr w:type="spellEnd"/>
      <w:r w:rsidRPr="00E41A79">
        <w:rPr>
          <w:bCs/>
          <w:lang w:val="en-US"/>
        </w:rPr>
        <w:t xml:space="preserve"> </w:t>
      </w:r>
      <w:proofErr w:type="spellStart"/>
      <w:r w:rsidRPr="00E41A79">
        <w:rPr>
          <w:bCs/>
          <w:lang w:val="en-US"/>
        </w:rPr>
        <w:t>psikologis</w:t>
      </w:r>
      <w:proofErr w:type="spellEnd"/>
      <w:r w:rsidRPr="00E41A79">
        <w:rPr>
          <w:bCs/>
          <w:lang w:val="en-US"/>
        </w:rPr>
        <w:t xml:space="preserve"> </w:t>
      </w:r>
      <w:proofErr w:type="spellStart"/>
      <w:r w:rsidRPr="00E41A79">
        <w:rPr>
          <w:bCs/>
          <w:lang w:val="en-US"/>
        </w:rPr>
        <w:t>antara</w:t>
      </w:r>
      <w:proofErr w:type="spellEnd"/>
      <w:r w:rsidRPr="00E41A79">
        <w:rPr>
          <w:bCs/>
          <w:lang w:val="en-US"/>
        </w:rPr>
        <w:t xml:space="preserve"> guru </w:t>
      </w:r>
      <w:proofErr w:type="spellStart"/>
      <w:r w:rsidRPr="00E41A79">
        <w:rPr>
          <w:bCs/>
          <w:lang w:val="en-US"/>
        </w:rPr>
        <w:t>wanita</w:t>
      </w:r>
      <w:proofErr w:type="spellEnd"/>
      <w:r w:rsidRPr="00E41A79">
        <w:rPr>
          <w:bCs/>
          <w:lang w:val="en-US"/>
        </w:rPr>
        <w:t xml:space="preserve"> dan guru </w:t>
      </w:r>
      <w:proofErr w:type="spellStart"/>
      <w:r w:rsidRPr="00E41A79">
        <w:rPr>
          <w:bCs/>
          <w:lang w:val="en-US"/>
        </w:rPr>
        <w:t>pria</w:t>
      </w:r>
      <w:proofErr w:type="spellEnd"/>
      <w:r w:rsidRPr="00E41A79">
        <w:rPr>
          <w:bCs/>
          <w:lang w:val="en-US"/>
        </w:rPr>
        <w:t xml:space="preserve">, </w:t>
      </w:r>
      <w:proofErr w:type="spellStart"/>
      <w:r w:rsidRPr="00E41A79">
        <w:rPr>
          <w:bCs/>
          <w:lang w:val="en-US"/>
        </w:rPr>
        <w:t>dimana</w:t>
      </w:r>
      <w:proofErr w:type="spellEnd"/>
      <w:r w:rsidRPr="00E41A79">
        <w:rPr>
          <w:bCs/>
          <w:lang w:val="en-US"/>
        </w:rPr>
        <w:t xml:space="preserve"> guru </w:t>
      </w:r>
      <w:proofErr w:type="spellStart"/>
      <w:r w:rsidRPr="00E41A79">
        <w:rPr>
          <w:bCs/>
          <w:lang w:val="en-US"/>
        </w:rPr>
        <w:t>wanita</w:t>
      </w:r>
      <w:proofErr w:type="spellEnd"/>
      <w:r w:rsidRPr="00E41A79">
        <w:rPr>
          <w:bCs/>
          <w:lang w:val="en-US"/>
        </w:rPr>
        <w:t xml:space="preserve"> </w:t>
      </w:r>
      <w:proofErr w:type="spellStart"/>
      <w:r w:rsidRPr="00E41A79">
        <w:rPr>
          <w:bCs/>
          <w:lang w:val="en-US"/>
        </w:rPr>
        <w:t>memiliki</w:t>
      </w:r>
      <w:proofErr w:type="spellEnd"/>
      <w:r w:rsidRPr="00E41A79">
        <w:rPr>
          <w:bCs/>
          <w:lang w:val="en-US"/>
        </w:rPr>
        <w:t xml:space="preserve"> </w:t>
      </w:r>
      <w:proofErr w:type="spellStart"/>
      <w:r w:rsidRPr="00E41A79">
        <w:rPr>
          <w:bCs/>
          <w:lang w:val="en-US"/>
        </w:rPr>
        <w:t>persepsi</w:t>
      </w:r>
      <w:proofErr w:type="spellEnd"/>
      <w:r w:rsidRPr="00E41A79">
        <w:rPr>
          <w:bCs/>
          <w:lang w:val="en-US"/>
        </w:rPr>
        <w:t xml:space="preserve"> </w:t>
      </w:r>
      <w:proofErr w:type="spellStart"/>
      <w:r w:rsidRPr="00E41A79">
        <w:rPr>
          <w:bCs/>
          <w:lang w:val="en-US"/>
        </w:rPr>
        <w:t>terhadap</w:t>
      </w:r>
      <w:proofErr w:type="spellEnd"/>
      <w:r w:rsidRPr="00E41A79">
        <w:rPr>
          <w:bCs/>
          <w:lang w:val="en-US"/>
        </w:rPr>
        <w:t xml:space="preserve"> </w:t>
      </w:r>
      <w:proofErr w:type="spellStart"/>
      <w:r w:rsidRPr="00E41A79">
        <w:rPr>
          <w:bCs/>
          <w:lang w:val="en-US"/>
        </w:rPr>
        <w:t>kesejahteraan</w:t>
      </w:r>
      <w:proofErr w:type="spellEnd"/>
      <w:r w:rsidRPr="00E41A79">
        <w:rPr>
          <w:bCs/>
          <w:lang w:val="en-US"/>
        </w:rPr>
        <w:t xml:space="preserve"> </w:t>
      </w:r>
      <w:proofErr w:type="spellStart"/>
      <w:r w:rsidRPr="00E41A79">
        <w:rPr>
          <w:bCs/>
          <w:lang w:val="en-US"/>
        </w:rPr>
        <w:t>psikologis</w:t>
      </w:r>
      <w:proofErr w:type="spellEnd"/>
      <w:r w:rsidRPr="00E41A79">
        <w:rPr>
          <w:bCs/>
          <w:lang w:val="en-US"/>
        </w:rPr>
        <w:t xml:space="preserve"> yang </w:t>
      </w:r>
      <w:proofErr w:type="spellStart"/>
      <w:r w:rsidRPr="00E41A79">
        <w:rPr>
          <w:bCs/>
          <w:lang w:val="en-US"/>
        </w:rPr>
        <w:t>lebih</w:t>
      </w:r>
      <w:proofErr w:type="spellEnd"/>
      <w:r w:rsidRPr="00E41A79">
        <w:rPr>
          <w:bCs/>
          <w:lang w:val="en-US"/>
        </w:rPr>
        <w:t xml:space="preserve"> </w:t>
      </w:r>
      <w:proofErr w:type="spellStart"/>
      <w:r w:rsidRPr="00E41A79">
        <w:rPr>
          <w:bCs/>
          <w:lang w:val="en-US"/>
        </w:rPr>
        <w:t>tinggi</w:t>
      </w:r>
      <w:proofErr w:type="spellEnd"/>
      <w:r w:rsidRPr="00E41A79">
        <w:rPr>
          <w:bCs/>
          <w:lang w:val="en-US"/>
        </w:rPr>
        <w:t xml:space="preserve"> </w:t>
      </w:r>
      <w:proofErr w:type="spellStart"/>
      <w:r w:rsidRPr="00E41A79">
        <w:rPr>
          <w:bCs/>
          <w:lang w:val="en-US"/>
        </w:rPr>
        <w:t>daripada</w:t>
      </w:r>
      <w:proofErr w:type="spellEnd"/>
      <w:r w:rsidRPr="00E41A79">
        <w:rPr>
          <w:bCs/>
          <w:lang w:val="en-US"/>
        </w:rPr>
        <w:t xml:space="preserve"> guru </w:t>
      </w:r>
      <w:proofErr w:type="spellStart"/>
      <w:r w:rsidRPr="00E41A79">
        <w:rPr>
          <w:bCs/>
          <w:lang w:val="en-US"/>
        </w:rPr>
        <w:t>pria</w:t>
      </w:r>
      <w:proofErr w:type="spellEnd"/>
      <w:r w:rsidRPr="00E41A79">
        <w:rPr>
          <w:bCs/>
          <w:lang w:val="en-US"/>
        </w:rPr>
        <w:t>.</w:t>
      </w:r>
    </w:p>
    <w:p w14:paraId="43FC3BFE" w14:textId="56DDBFD5" w:rsidR="00216413" w:rsidRDefault="00AA18E2" w:rsidP="00E41A79">
      <w:pPr>
        <w:keepNext/>
        <w:keepLines/>
        <w:tabs>
          <w:tab w:val="left" w:pos="454"/>
        </w:tabs>
        <w:spacing w:before="480" w:after="280"/>
        <w:jc w:val="both"/>
        <w:rPr>
          <w:rFonts w:ascii="Arial" w:eastAsia="Arial" w:hAnsi="Arial" w:cs="Arial"/>
          <w:b/>
          <w:color w:val="1F4E79"/>
        </w:rPr>
      </w:pPr>
      <w:r>
        <w:rPr>
          <w:rFonts w:ascii="Arial" w:eastAsia="Arial" w:hAnsi="Arial" w:cs="Arial"/>
          <w:b/>
          <w:color w:val="1F4E79"/>
          <w:sz w:val="24"/>
          <w:szCs w:val="24"/>
        </w:rPr>
        <w:t>Simpulan</w:t>
      </w:r>
    </w:p>
    <w:p w14:paraId="3E96663A" w14:textId="7C9359FE" w:rsidR="00216413" w:rsidRDefault="00462E0A" w:rsidP="00462E0A">
      <w:pPr>
        <w:ind w:firstLine="284"/>
        <w:jc w:val="both"/>
        <w:rPr>
          <w:lang w:val="id-ID"/>
        </w:rPr>
      </w:pPr>
      <w:r w:rsidRPr="00462E0A">
        <w:rPr>
          <w:lang w:val="id-ID"/>
        </w:rPr>
        <w:t xml:space="preserve">Hasil penelitian menunjukkan bahwa terdapat perbedaan tingkat kesejahteraan psikologis yang signfikan ditinjau dari jenis kelamin pada guru. </w:t>
      </w:r>
      <w:r w:rsidRPr="00462E0A">
        <w:rPr>
          <w:bCs/>
          <w:lang w:val="id-ID"/>
        </w:rPr>
        <w:t xml:space="preserve">Berdasarkan hasil analisis atas pengujian </w:t>
      </w:r>
      <w:r w:rsidRPr="00462E0A">
        <w:rPr>
          <w:i/>
          <w:lang w:val="id-ID"/>
        </w:rPr>
        <w:t>independent sample t-test</w:t>
      </w:r>
      <w:r w:rsidRPr="00462E0A">
        <w:rPr>
          <w:lang w:val="id-ID"/>
        </w:rPr>
        <w:t>, responden wanita masing-masing mendapatkan skor rata-rata lebih tinggi dibandingkan responden pria.</w:t>
      </w:r>
    </w:p>
    <w:p w14:paraId="3BF05405" w14:textId="08CC5B86" w:rsidR="00462E0A" w:rsidRDefault="00462E0A" w:rsidP="00462E0A">
      <w:pPr>
        <w:ind w:firstLine="284"/>
        <w:jc w:val="both"/>
      </w:pPr>
      <w:r w:rsidRPr="00462E0A">
        <w:rPr>
          <w:lang w:val="id-ID"/>
        </w:rPr>
        <w:t>Penelitian ini masih memiliki keterbatasan, yaitu jumlah subjek penelitian yang masih sedikit dan hanya dilakukan pada salah satu lingkup guru-guru yang bekerja di salah satu yayasan. Penelitian selanjutnya yang tertarik dengan topik yang sama, dapat memperbesar jumlah subjek penelitiannya dan melihat variabel lain yang dapat mempengaruhi kesejahteraan psikologis.</w:t>
      </w:r>
      <w:bookmarkStart w:id="1" w:name="_GoBack"/>
      <w:bookmarkEnd w:id="1"/>
    </w:p>
    <w:p w14:paraId="2ADC8894" w14:textId="71C40353" w:rsidR="00216413" w:rsidRDefault="00AF4FDB">
      <w:pPr>
        <w:keepNext/>
        <w:keepLines/>
        <w:tabs>
          <w:tab w:val="left" w:pos="454"/>
        </w:tabs>
        <w:spacing w:before="520" w:after="280"/>
        <w:jc w:val="center"/>
        <w:rPr>
          <w:color w:val="000000"/>
          <w:sz w:val="16"/>
          <w:szCs w:val="16"/>
        </w:rPr>
      </w:pPr>
      <w:r>
        <w:rPr>
          <w:b/>
          <w:color w:val="000000"/>
        </w:rPr>
        <w:t>Daftar Pustaka</w:t>
      </w:r>
    </w:p>
    <w:p w14:paraId="239502E2" w14:textId="72392096" w:rsidR="005416E5" w:rsidRDefault="005416E5" w:rsidP="005416E5">
      <w:pPr>
        <w:ind w:left="284" w:hanging="284"/>
        <w:jc w:val="both"/>
        <w:rPr>
          <w:bCs/>
          <w:lang w:val="en-US"/>
        </w:rPr>
      </w:pPr>
      <w:r w:rsidRPr="005416E5">
        <w:rPr>
          <w:bCs/>
          <w:lang w:val="id-ID"/>
        </w:rPr>
        <w:t xml:space="preserve">Akhter, S. (2015). Psychological well-being in student of gender difference. </w:t>
      </w:r>
      <w:r w:rsidRPr="005416E5">
        <w:rPr>
          <w:bCs/>
          <w:i/>
          <w:iCs/>
          <w:lang w:val="id-ID"/>
        </w:rPr>
        <w:t>The International Journal of Indian Psychology</w:t>
      </w:r>
      <w:r w:rsidRPr="005416E5">
        <w:rPr>
          <w:bCs/>
          <w:lang w:val="id-ID"/>
        </w:rPr>
        <w:t xml:space="preserve">, </w:t>
      </w:r>
      <w:r w:rsidRPr="005416E5">
        <w:rPr>
          <w:bCs/>
          <w:i/>
          <w:iCs/>
          <w:lang w:val="id-ID"/>
        </w:rPr>
        <w:t>2</w:t>
      </w:r>
      <w:r w:rsidRPr="005416E5">
        <w:rPr>
          <w:bCs/>
          <w:lang w:val="id-ID"/>
        </w:rPr>
        <w:t>(4).</w:t>
      </w:r>
    </w:p>
    <w:p w14:paraId="14A40C9C" w14:textId="5F056F92" w:rsidR="005416E5" w:rsidRDefault="005416E5" w:rsidP="005416E5">
      <w:pPr>
        <w:ind w:left="284" w:hanging="284"/>
        <w:jc w:val="both"/>
        <w:rPr>
          <w:lang w:val="id-ID"/>
        </w:rPr>
      </w:pPr>
      <w:r w:rsidRPr="005416E5">
        <w:rPr>
          <w:lang w:val="id-ID"/>
        </w:rPr>
        <w:t xml:space="preserve">Cicognani, E. (2011). Coping strategies with minor stressors in adolescence: Relationships with social support, self-efficacy, and psychological well-being. </w:t>
      </w:r>
      <w:r w:rsidRPr="005416E5">
        <w:rPr>
          <w:i/>
          <w:iCs/>
          <w:lang w:val="id-ID"/>
        </w:rPr>
        <w:t>Journal of Applied Social Psychology</w:t>
      </w:r>
      <w:r w:rsidRPr="005416E5">
        <w:rPr>
          <w:lang w:val="id-ID"/>
        </w:rPr>
        <w:t xml:space="preserve">, </w:t>
      </w:r>
      <w:r w:rsidRPr="005416E5">
        <w:rPr>
          <w:i/>
          <w:iCs/>
          <w:lang w:val="id-ID"/>
        </w:rPr>
        <w:t>41</w:t>
      </w:r>
      <w:r w:rsidRPr="005416E5">
        <w:rPr>
          <w:lang w:val="id-ID"/>
        </w:rPr>
        <w:t>(3), 559–578.</w:t>
      </w:r>
    </w:p>
    <w:p w14:paraId="6E961D3D" w14:textId="5527FDE5" w:rsidR="00AF4FDB" w:rsidRDefault="00AF4FDB" w:rsidP="005416E5">
      <w:pPr>
        <w:ind w:left="284" w:hanging="284"/>
        <w:jc w:val="both"/>
        <w:rPr>
          <w:lang w:val="id-ID"/>
        </w:rPr>
      </w:pPr>
      <w:r w:rsidRPr="00AF4FDB">
        <w:rPr>
          <w:lang w:val="id-ID"/>
        </w:rPr>
        <w:t xml:space="preserve">Celik, K., &amp; Tabancali, E. (2012). Job/working life quality of teachers working in private education institution. </w:t>
      </w:r>
      <w:r w:rsidRPr="00AF4FDB">
        <w:rPr>
          <w:i/>
          <w:iCs/>
          <w:lang w:val="id-ID"/>
        </w:rPr>
        <w:t>Mediterranean Journal of Educational Research</w:t>
      </w:r>
      <w:r w:rsidRPr="00AF4FDB">
        <w:rPr>
          <w:lang w:val="id-ID"/>
        </w:rPr>
        <w:t xml:space="preserve">, </w:t>
      </w:r>
      <w:r w:rsidRPr="00AF4FDB">
        <w:rPr>
          <w:i/>
          <w:iCs/>
          <w:lang w:val="id-ID"/>
        </w:rPr>
        <w:t>6</w:t>
      </w:r>
      <w:r w:rsidRPr="00AF4FDB">
        <w:rPr>
          <w:lang w:val="id-ID"/>
        </w:rPr>
        <w:t>(11), 31-38.</w:t>
      </w:r>
    </w:p>
    <w:p w14:paraId="7A442E67" w14:textId="2893C78D" w:rsidR="00AF4FDB" w:rsidRDefault="00AF4FDB" w:rsidP="005416E5">
      <w:pPr>
        <w:ind w:left="284" w:hanging="284"/>
        <w:jc w:val="both"/>
        <w:rPr>
          <w:lang w:val="id-ID"/>
        </w:rPr>
      </w:pPr>
      <w:r w:rsidRPr="00AF4FDB">
        <w:rPr>
          <w:lang w:val="id-ID"/>
        </w:rPr>
        <w:t xml:space="preserve">Day, C., &amp; Qing, G. (2009). </w:t>
      </w:r>
      <w:r w:rsidRPr="00AF4FDB">
        <w:rPr>
          <w:i/>
          <w:iCs/>
          <w:lang w:val="id-ID"/>
        </w:rPr>
        <w:t>Teacher emotions : Well-being and effectiveness</w:t>
      </w:r>
      <w:r w:rsidRPr="00AF4FDB">
        <w:rPr>
          <w:lang w:val="id-ID"/>
        </w:rPr>
        <w:t xml:space="preserve"> (P. A. Schutz &amp; M. Zembylas (eds.)). Springer.</w:t>
      </w:r>
    </w:p>
    <w:p w14:paraId="485B37FA" w14:textId="02046310" w:rsidR="00AF4FDB" w:rsidRPr="00AF4FDB" w:rsidRDefault="00AF4FDB" w:rsidP="005416E5">
      <w:pPr>
        <w:ind w:left="284" w:hanging="284"/>
        <w:jc w:val="both"/>
        <w:rPr>
          <w:lang w:val="de-DE"/>
        </w:rPr>
      </w:pPr>
      <w:r w:rsidRPr="00AF4FDB">
        <w:rPr>
          <w:lang w:val="id-ID"/>
        </w:rPr>
        <w:t xml:space="preserve">Deasyanti, D., &amp; Mafazi, A. (2016). Efikasi dan kesejahteraan psikologis pada guru smp. </w:t>
      </w:r>
      <w:r w:rsidRPr="00AF4FDB">
        <w:rPr>
          <w:i/>
          <w:iCs/>
          <w:lang w:val="id-ID"/>
        </w:rPr>
        <w:t>Jurnal Penelitian Dan Pengukuran Psikologi</w:t>
      </w:r>
      <w:r w:rsidRPr="00AF4FDB">
        <w:rPr>
          <w:lang w:val="id-ID"/>
        </w:rPr>
        <w:t xml:space="preserve">, </w:t>
      </w:r>
      <w:r w:rsidRPr="00AF4FDB">
        <w:rPr>
          <w:i/>
          <w:iCs/>
          <w:lang w:val="id-ID"/>
        </w:rPr>
        <w:t>5</w:t>
      </w:r>
      <w:r w:rsidRPr="00AF4FDB">
        <w:rPr>
          <w:lang w:val="id-ID"/>
        </w:rPr>
        <w:t xml:space="preserve">(2), 77–84. </w:t>
      </w:r>
      <w:hyperlink r:id="rId7" w:history="1">
        <w:r w:rsidRPr="00C02BA0">
          <w:rPr>
            <w:rStyle w:val="Hyperlink"/>
            <w:lang w:val="id-ID"/>
          </w:rPr>
          <w:t>https://doi.org/10.21009/jppp.052.04</w:t>
        </w:r>
      </w:hyperlink>
      <w:r w:rsidRPr="00AF4FDB">
        <w:rPr>
          <w:lang w:val="de-DE"/>
        </w:rPr>
        <w:t>.</w:t>
      </w:r>
    </w:p>
    <w:p w14:paraId="5C3B7A16" w14:textId="69C080A5" w:rsidR="00AF4FDB" w:rsidRDefault="00AF4FDB" w:rsidP="005416E5">
      <w:pPr>
        <w:ind w:left="284" w:hanging="284"/>
        <w:jc w:val="both"/>
        <w:rPr>
          <w:lang w:val="id-ID"/>
        </w:rPr>
      </w:pPr>
      <w:r w:rsidRPr="00AF4FDB">
        <w:rPr>
          <w:lang w:val="id-ID"/>
        </w:rPr>
        <w:t xml:space="preserve">Fleming, J. L., Mackrain, M., &amp; Lebuffe, P. A. (2013). Caring for the caregiver: Promoting the resilience of teachers. In S. Goldstein &amp; R. B. Brooks (Eds.), </w:t>
      </w:r>
      <w:r w:rsidRPr="00AF4FDB">
        <w:rPr>
          <w:i/>
          <w:iCs/>
          <w:lang w:val="id-ID"/>
        </w:rPr>
        <w:t>Handbook of resilience in children</w:t>
      </w:r>
      <w:r w:rsidRPr="00AF4FDB">
        <w:rPr>
          <w:lang w:val="id-ID"/>
        </w:rPr>
        <w:t xml:space="preserve"> (pp. 387–397). Springer.</w:t>
      </w:r>
    </w:p>
    <w:p w14:paraId="1914241E" w14:textId="56FD59A2" w:rsidR="00AF4FDB" w:rsidRDefault="00772DEB" w:rsidP="005416E5">
      <w:pPr>
        <w:ind w:left="284" w:hanging="284"/>
        <w:jc w:val="both"/>
        <w:rPr>
          <w:lang w:val="id-ID"/>
        </w:rPr>
      </w:pPr>
      <w:r w:rsidRPr="00772DEB">
        <w:rPr>
          <w:lang w:val="id-ID"/>
        </w:rPr>
        <w:t xml:space="preserve">Harries, J., Ng, K. Y. Y., Wilson, L., Kirby, N., &amp; Ford, J. (2015). Evaluation of the work psychosocial well-being of disability support workers. </w:t>
      </w:r>
      <w:r w:rsidRPr="00772DEB">
        <w:rPr>
          <w:i/>
          <w:iCs/>
          <w:lang w:val="id-ID"/>
        </w:rPr>
        <w:t>Australasian Journal of Organisational Psychology</w:t>
      </w:r>
      <w:r w:rsidRPr="00772DEB">
        <w:rPr>
          <w:lang w:val="id-ID"/>
        </w:rPr>
        <w:t xml:space="preserve">, </w:t>
      </w:r>
      <w:r w:rsidRPr="00772DEB">
        <w:rPr>
          <w:i/>
          <w:iCs/>
          <w:lang w:val="id-ID"/>
        </w:rPr>
        <w:t>8</w:t>
      </w:r>
      <w:r w:rsidRPr="00772DEB">
        <w:rPr>
          <w:lang w:val="id-ID"/>
        </w:rPr>
        <w:t>, 1–13.</w:t>
      </w:r>
    </w:p>
    <w:p w14:paraId="5A0CC1AB" w14:textId="77777777" w:rsidR="00772DEB" w:rsidRPr="00772DEB" w:rsidRDefault="00772DEB" w:rsidP="00772DEB">
      <w:pPr>
        <w:ind w:left="284" w:hanging="284"/>
        <w:jc w:val="both"/>
        <w:rPr>
          <w:lang w:val="id-ID"/>
        </w:rPr>
      </w:pPr>
      <w:r w:rsidRPr="00772DEB">
        <w:rPr>
          <w:lang w:val="id-ID"/>
        </w:rPr>
        <w:t xml:space="preserve">Huppert, F. A. (2009). Psychological well-being: Evidence regarding its causes and consequences. </w:t>
      </w:r>
      <w:r w:rsidRPr="00772DEB">
        <w:rPr>
          <w:i/>
          <w:iCs/>
          <w:lang w:val="id-ID"/>
        </w:rPr>
        <w:t>Applied Psychology: Health and Well-Being</w:t>
      </w:r>
      <w:r w:rsidRPr="00772DEB">
        <w:rPr>
          <w:lang w:val="id-ID"/>
        </w:rPr>
        <w:t xml:space="preserve">, </w:t>
      </w:r>
      <w:r w:rsidRPr="00772DEB">
        <w:rPr>
          <w:i/>
          <w:iCs/>
          <w:lang w:val="id-ID"/>
        </w:rPr>
        <w:t>1</w:t>
      </w:r>
      <w:r w:rsidRPr="00772DEB">
        <w:rPr>
          <w:lang w:val="id-ID"/>
        </w:rPr>
        <w:t>, 137–164.</w:t>
      </w:r>
    </w:p>
    <w:p w14:paraId="366EAC17" w14:textId="77777777" w:rsidR="00772DEB" w:rsidRPr="00772DEB" w:rsidRDefault="00772DEB" w:rsidP="00772DEB">
      <w:pPr>
        <w:ind w:left="284" w:hanging="284"/>
        <w:jc w:val="both"/>
        <w:rPr>
          <w:lang w:val="id-ID"/>
        </w:rPr>
      </w:pPr>
      <w:r w:rsidRPr="00772DEB">
        <w:rPr>
          <w:lang w:val="id-ID"/>
        </w:rPr>
        <w:t xml:space="preserve">Hymes, J. L. (1981). </w:t>
      </w:r>
      <w:r w:rsidRPr="00772DEB">
        <w:rPr>
          <w:i/>
          <w:iCs/>
          <w:lang w:val="id-ID"/>
        </w:rPr>
        <w:t>Teaching the child under six</w:t>
      </w:r>
      <w:r w:rsidRPr="00772DEB">
        <w:rPr>
          <w:lang w:val="id-ID"/>
        </w:rPr>
        <w:t xml:space="preserve"> (3rd ed.). Merrill.</w:t>
      </w:r>
    </w:p>
    <w:p w14:paraId="4ECCC892" w14:textId="77777777" w:rsidR="00772DEB" w:rsidRPr="00772DEB" w:rsidRDefault="00772DEB" w:rsidP="00772DEB">
      <w:pPr>
        <w:ind w:left="284" w:hanging="284"/>
        <w:jc w:val="both"/>
        <w:rPr>
          <w:lang w:val="id-ID"/>
        </w:rPr>
      </w:pPr>
      <w:r w:rsidRPr="00772DEB">
        <w:rPr>
          <w:lang w:val="id-ID"/>
        </w:rPr>
        <w:t xml:space="preserve">Ilgan, A., Özü-cengiz, Ö., Ata, A., &amp; Akram, M. (2015). The relationship between teachers ’ psychological well -being and their quality of school work life. </w:t>
      </w:r>
      <w:r w:rsidRPr="00772DEB">
        <w:rPr>
          <w:i/>
          <w:iCs/>
          <w:lang w:val="id-ID"/>
        </w:rPr>
        <w:t>The Journal of Happiness &amp; Well-Being</w:t>
      </w:r>
      <w:r w:rsidRPr="00772DEB">
        <w:rPr>
          <w:lang w:val="id-ID"/>
        </w:rPr>
        <w:t xml:space="preserve">. </w:t>
      </w:r>
      <w:r w:rsidRPr="00772DEB">
        <w:rPr>
          <w:i/>
          <w:iCs/>
          <w:lang w:val="id-ID"/>
        </w:rPr>
        <w:t>3</w:t>
      </w:r>
      <w:r w:rsidRPr="00772DEB">
        <w:rPr>
          <w:lang w:val="id-ID"/>
        </w:rPr>
        <w:t>(2), 159–181.</w:t>
      </w:r>
    </w:p>
    <w:p w14:paraId="21375731" w14:textId="77777777" w:rsidR="00772DEB" w:rsidRPr="00772DEB" w:rsidRDefault="00772DEB" w:rsidP="00772DEB">
      <w:pPr>
        <w:ind w:left="284" w:hanging="284"/>
        <w:jc w:val="both"/>
        <w:rPr>
          <w:lang w:val="id-ID"/>
        </w:rPr>
      </w:pPr>
      <w:r w:rsidRPr="00772DEB">
        <w:rPr>
          <w:lang w:val="id-ID"/>
        </w:rPr>
        <w:t xml:space="preserve">Indryawati, R. (2014). Kesejahteraan psikologis guru yang mendapatkan sertifikasi. </w:t>
      </w:r>
      <w:r w:rsidRPr="00772DEB">
        <w:rPr>
          <w:i/>
          <w:iCs/>
          <w:lang w:val="id-ID"/>
        </w:rPr>
        <w:t>Jurnal Psikolog</w:t>
      </w:r>
      <w:r w:rsidRPr="00772DEB">
        <w:rPr>
          <w:lang w:val="id-ID"/>
        </w:rPr>
        <w:t xml:space="preserve">, </w:t>
      </w:r>
      <w:r w:rsidRPr="00772DEB">
        <w:rPr>
          <w:i/>
          <w:iCs/>
          <w:lang w:val="id-ID"/>
        </w:rPr>
        <w:t>7</w:t>
      </w:r>
      <w:r w:rsidRPr="00772DEB">
        <w:rPr>
          <w:lang w:val="id-ID"/>
        </w:rPr>
        <w:t>(2), 7–18.</w:t>
      </w:r>
    </w:p>
    <w:p w14:paraId="6318B795" w14:textId="77777777" w:rsidR="00772DEB" w:rsidRPr="00772DEB" w:rsidRDefault="00772DEB" w:rsidP="00772DEB">
      <w:pPr>
        <w:ind w:left="284" w:hanging="284"/>
        <w:jc w:val="both"/>
        <w:rPr>
          <w:lang w:val="id-ID"/>
        </w:rPr>
      </w:pPr>
      <w:r w:rsidRPr="00772DEB">
        <w:rPr>
          <w:lang w:val="id-ID"/>
        </w:rPr>
        <w:t xml:space="preserve">Johnson, S. M., &amp; Birkeland, S. E. (2003). Pursuing a “sense of success”: New teachers explain their career decisions. </w:t>
      </w:r>
      <w:r w:rsidRPr="00772DEB">
        <w:rPr>
          <w:i/>
          <w:iCs/>
          <w:lang w:val="id-ID"/>
        </w:rPr>
        <w:t>American Educational Research Journal, 40</w:t>
      </w:r>
      <w:r w:rsidRPr="00772DEB">
        <w:rPr>
          <w:lang w:val="id-ID"/>
        </w:rPr>
        <w:t>, 581–617.</w:t>
      </w:r>
    </w:p>
    <w:p w14:paraId="4647C597" w14:textId="77777777" w:rsidR="00772DEB" w:rsidRPr="00772DEB" w:rsidRDefault="00772DEB" w:rsidP="00772DEB">
      <w:pPr>
        <w:ind w:left="284" w:hanging="284"/>
        <w:jc w:val="both"/>
        <w:rPr>
          <w:lang w:val="id-ID"/>
        </w:rPr>
      </w:pPr>
      <w:r w:rsidRPr="00772DEB">
        <w:rPr>
          <w:lang w:val="id-ID"/>
        </w:rPr>
        <w:t xml:space="preserve">Lavina,  R. L. Y. N. (2013). Who have higher psychological well-being? A comparison between early married and adulthood married women. </w:t>
      </w:r>
      <w:r w:rsidRPr="00772DEB">
        <w:rPr>
          <w:i/>
          <w:iCs/>
          <w:lang w:val="id-ID"/>
        </w:rPr>
        <w:t>Journal of Educational, Health and Community Psychology</w:t>
      </w:r>
      <w:r w:rsidRPr="00772DEB">
        <w:rPr>
          <w:lang w:val="id-ID"/>
        </w:rPr>
        <w:t xml:space="preserve">, </w:t>
      </w:r>
      <w:r w:rsidRPr="00772DEB">
        <w:rPr>
          <w:i/>
          <w:iCs/>
          <w:lang w:val="id-ID"/>
        </w:rPr>
        <w:t>2</w:t>
      </w:r>
      <w:r w:rsidRPr="00772DEB">
        <w:rPr>
          <w:lang w:val="id-ID"/>
        </w:rPr>
        <w:t xml:space="preserve">(2), 83–95. </w:t>
      </w:r>
    </w:p>
    <w:p w14:paraId="4A74125D" w14:textId="77777777" w:rsidR="00772DEB" w:rsidRPr="00772DEB" w:rsidRDefault="00772DEB" w:rsidP="00772DEB">
      <w:pPr>
        <w:ind w:left="284" w:hanging="284"/>
        <w:jc w:val="both"/>
        <w:rPr>
          <w:lang w:val="id-ID"/>
        </w:rPr>
      </w:pPr>
      <w:r w:rsidRPr="00772DEB">
        <w:rPr>
          <w:lang w:val="id-ID"/>
        </w:rPr>
        <w:lastRenderedPageBreak/>
        <w:t>Rahayu, P. P., &amp; Salendu, A. (2018). Peran obsessive passion sebagai mediator dalam hubungan antara tuntutan pekerjaan dan kesejahteraan psikologis di tempat kerja</w:t>
      </w:r>
      <w:r w:rsidRPr="00772DEB">
        <w:rPr>
          <w:i/>
          <w:iCs/>
          <w:lang w:val="id-ID"/>
        </w:rPr>
        <w:t>. Jurnal Psikologi Ilmiah, 10</w:t>
      </w:r>
      <w:r w:rsidRPr="00772DEB">
        <w:rPr>
          <w:lang w:val="id-ID"/>
        </w:rPr>
        <w:t>(3), 231–247.</w:t>
      </w:r>
    </w:p>
    <w:p w14:paraId="61F151D3" w14:textId="77777777" w:rsidR="00772DEB" w:rsidRPr="00772DEB" w:rsidRDefault="00772DEB" w:rsidP="00772DEB">
      <w:pPr>
        <w:ind w:left="284" w:hanging="284"/>
        <w:jc w:val="both"/>
        <w:rPr>
          <w:lang w:val="id-ID"/>
        </w:rPr>
      </w:pPr>
      <w:r w:rsidRPr="00772DEB">
        <w:rPr>
          <w:lang w:val="id-ID"/>
        </w:rPr>
        <w:t xml:space="preserve">Robinson, J. P., &amp; Andrews, F. M. (1991). Measures of subjective well-being. In J. P. Robinsons, P. R. Shaver, &amp; L. Wrigtman (Eds.), </w:t>
      </w:r>
      <w:r w:rsidRPr="00772DEB">
        <w:rPr>
          <w:i/>
          <w:iCs/>
          <w:lang w:val="id-ID"/>
        </w:rPr>
        <w:t>Measures of personality and social psychological attitudes</w:t>
      </w:r>
      <w:r w:rsidRPr="00772DEB">
        <w:rPr>
          <w:lang w:val="id-ID"/>
        </w:rPr>
        <w:t>. Academic Press.</w:t>
      </w:r>
    </w:p>
    <w:p w14:paraId="01DCF5E8" w14:textId="77777777" w:rsidR="00772DEB" w:rsidRPr="00772DEB" w:rsidRDefault="00772DEB" w:rsidP="00772DEB">
      <w:pPr>
        <w:ind w:left="284" w:hanging="284"/>
        <w:jc w:val="both"/>
        <w:rPr>
          <w:lang w:val="id-ID"/>
        </w:rPr>
      </w:pPr>
      <w:r w:rsidRPr="00772DEB">
        <w:rPr>
          <w:lang w:val="id-ID"/>
        </w:rPr>
        <w:t xml:space="preserve">Ryff, C. D. (1989). Happiness is everything, or is it? Explorations on the meaning of psychological well-being. </w:t>
      </w:r>
      <w:r w:rsidRPr="00772DEB">
        <w:rPr>
          <w:i/>
          <w:iCs/>
          <w:lang w:val="id-ID"/>
        </w:rPr>
        <w:t>Journal of Personality and Social Psychology, 57</w:t>
      </w:r>
      <w:r w:rsidRPr="00772DEB">
        <w:rPr>
          <w:lang w:val="id-ID"/>
        </w:rPr>
        <w:t>(6), 1069–1081.</w:t>
      </w:r>
    </w:p>
    <w:p w14:paraId="14D26820" w14:textId="77777777" w:rsidR="00772DEB" w:rsidRPr="00772DEB" w:rsidRDefault="00772DEB" w:rsidP="00772DEB">
      <w:pPr>
        <w:ind w:left="284" w:hanging="284"/>
        <w:jc w:val="both"/>
        <w:rPr>
          <w:lang w:val="id-ID"/>
        </w:rPr>
      </w:pPr>
      <w:r w:rsidRPr="00772DEB">
        <w:rPr>
          <w:lang w:val="id-ID"/>
        </w:rPr>
        <w:t>Sari, M., &amp; Basarir, F. (2016). Analyzing teachers’ perceptions of “female teacher” and “male teacher” within traditional gender roles</w:t>
      </w:r>
      <w:r w:rsidRPr="00772DEB">
        <w:rPr>
          <w:i/>
          <w:iCs/>
          <w:lang w:val="id-ID"/>
        </w:rPr>
        <w:t>. International Journal of Education and Research, 4</w:t>
      </w:r>
      <w:r w:rsidRPr="00772DEB">
        <w:rPr>
          <w:lang w:val="id-ID"/>
        </w:rPr>
        <w:t>(3), 205-224.</w:t>
      </w:r>
    </w:p>
    <w:p w14:paraId="66F158DC" w14:textId="77777777" w:rsidR="00772DEB" w:rsidRPr="00772DEB" w:rsidRDefault="00772DEB" w:rsidP="00772DEB">
      <w:pPr>
        <w:ind w:left="284" w:hanging="284"/>
        <w:jc w:val="both"/>
        <w:rPr>
          <w:lang w:val="id-ID"/>
        </w:rPr>
      </w:pPr>
      <w:r w:rsidRPr="00772DEB">
        <w:rPr>
          <w:lang w:val="id-ID"/>
        </w:rPr>
        <w:t xml:space="preserve">Singh, N., &amp; Garg, A. (2014). Psychological capital and well-being among teachers-A study on gender differences. </w:t>
      </w:r>
      <w:r w:rsidRPr="00772DEB">
        <w:rPr>
          <w:i/>
          <w:iCs/>
          <w:lang w:val="id-ID"/>
        </w:rPr>
        <w:t>Indian Journal of Applied Research, 4</w:t>
      </w:r>
      <w:r w:rsidRPr="00772DEB">
        <w:rPr>
          <w:lang w:val="id-ID"/>
        </w:rPr>
        <w:t>(11), 426–428.</w:t>
      </w:r>
    </w:p>
    <w:p w14:paraId="53EADA78" w14:textId="77777777" w:rsidR="00772DEB" w:rsidRPr="00772DEB" w:rsidRDefault="00772DEB" w:rsidP="00772DEB">
      <w:pPr>
        <w:ind w:left="284" w:hanging="284"/>
        <w:jc w:val="both"/>
        <w:rPr>
          <w:lang w:val="id-ID"/>
        </w:rPr>
      </w:pPr>
      <w:r w:rsidRPr="00772DEB">
        <w:rPr>
          <w:lang w:val="id-ID"/>
        </w:rPr>
        <w:t xml:space="preserve">Skaalvik, E. M. (2017). Still motivated to teach? A study of school context variables, stress and job satisfaction among teachers in senior high school. </w:t>
      </w:r>
      <w:r w:rsidRPr="00772DEB">
        <w:rPr>
          <w:i/>
          <w:iCs/>
          <w:lang w:val="id-ID"/>
        </w:rPr>
        <w:t>Social Psychology of Education, 20</w:t>
      </w:r>
      <w:r w:rsidRPr="00772DEB">
        <w:rPr>
          <w:lang w:val="id-ID"/>
        </w:rPr>
        <w:t>(1), 15–37.</w:t>
      </w:r>
    </w:p>
    <w:p w14:paraId="73CC12AB" w14:textId="77777777" w:rsidR="00772DEB" w:rsidRPr="00772DEB" w:rsidRDefault="00772DEB" w:rsidP="00772DEB">
      <w:pPr>
        <w:ind w:left="284" w:hanging="284"/>
        <w:jc w:val="both"/>
        <w:rPr>
          <w:lang w:val="id-ID"/>
        </w:rPr>
      </w:pPr>
      <w:r w:rsidRPr="00772DEB">
        <w:rPr>
          <w:lang w:val="id-ID"/>
        </w:rPr>
        <w:t xml:space="preserve">Spilt, J. L., Koomen, H. M. Y., &amp; Thijs, J. T. (2011). Teacher well-being: The importance of teacher–student relationships. </w:t>
      </w:r>
      <w:r w:rsidRPr="00772DEB">
        <w:rPr>
          <w:i/>
          <w:iCs/>
          <w:lang w:val="id-ID"/>
        </w:rPr>
        <w:t>Educational Psychology Review</w:t>
      </w:r>
      <w:r w:rsidRPr="00772DEB">
        <w:rPr>
          <w:lang w:val="id-ID"/>
        </w:rPr>
        <w:t>, 23, 457–477.</w:t>
      </w:r>
    </w:p>
    <w:p w14:paraId="76F52B98" w14:textId="77777777" w:rsidR="00772DEB" w:rsidRPr="00772DEB" w:rsidRDefault="00772DEB" w:rsidP="00772DEB">
      <w:pPr>
        <w:ind w:left="284" w:hanging="284"/>
        <w:jc w:val="both"/>
        <w:rPr>
          <w:lang w:val="id-ID"/>
        </w:rPr>
      </w:pPr>
      <w:r w:rsidRPr="00772DEB">
        <w:rPr>
          <w:lang w:val="id-ID"/>
        </w:rPr>
        <w:t>Spilt, J. L., Koomen, H. M. Y., &amp; Jak, S. (2012). Are boys better off with male and girls with female teachers? A multilevel investigation of measurement invariance and gender match in teacher–student relationship quality. Journal of School Psychology, 50, 363-378.</w:t>
      </w:r>
    </w:p>
    <w:p w14:paraId="369661A0" w14:textId="77777777" w:rsidR="00772DEB" w:rsidRPr="00772DEB" w:rsidRDefault="00772DEB" w:rsidP="00772DEB">
      <w:pPr>
        <w:ind w:left="284" w:hanging="284"/>
        <w:jc w:val="both"/>
        <w:rPr>
          <w:lang w:val="id-ID"/>
        </w:rPr>
      </w:pPr>
      <w:r w:rsidRPr="00772DEB">
        <w:rPr>
          <w:lang w:val="id-ID"/>
        </w:rPr>
        <w:t xml:space="preserve">Vaghela, K. (2014). The psychological well-being among government and non government school teachers: A comparative study. </w:t>
      </w:r>
      <w:r w:rsidRPr="00772DEB">
        <w:rPr>
          <w:i/>
          <w:iCs/>
          <w:lang w:val="id-ID"/>
        </w:rPr>
        <w:t>The International Journal of Indian Psychology, 2</w:t>
      </w:r>
      <w:r w:rsidRPr="00772DEB">
        <w:rPr>
          <w:lang w:val="id-ID"/>
        </w:rPr>
        <w:t>(1), 118-125.</w:t>
      </w:r>
    </w:p>
    <w:p w14:paraId="50647FF5" w14:textId="5FFE6D92" w:rsidR="00772DEB" w:rsidRDefault="00772DEB" w:rsidP="00772DEB">
      <w:pPr>
        <w:ind w:left="284" w:hanging="284"/>
        <w:jc w:val="both"/>
        <w:rPr>
          <w:lang w:val="id-ID"/>
        </w:rPr>
      </w:pPr>
      <w:r w:rsidRPr="00772DEB">
        <w:rPr>
          <w:lang w:val="id-ID"/>
        </w:rPr>
        <w:t xml:space="preserve">Winefield, H. R., Gill, T. K., Taylor, A. W., &amp; Pilkington, R. M. (2012). Psychological well-being and psychological distress: is it necessary to measure both?. </w:t>
      </w:r>
      <w:r w:rsidRPr="00772DEB">
        <w:rPr>
          <w:i/>
          <w:iCs/>
          <w:lang w:val="id-ID"/>
        </w:rPr>
        <w:t>Psychology of Well-Being: Theory, Research and Practice, 2</w:t>
      </w:r>
      <w:r w:rsidRPr="00772DEB">
        <w:rPr>
          <w:lang w:val="id-ID"/>
        </w:rPr>
        <w:t>(3), 1–14.</w:t>
      </w:r>
    </w:p>
    <w:p w14:paraId="2902707A" w14:textId="77777777" w:rsidR="00772DEB" w:rsidRPr="00772DEB" w:rsidRDefault="00772DEB" w:rsidP="00772DEB">
      <w:pPr>
        <w:ind w:left="284" w:hanging="284"/>
        <w:jc w:val="both"/>
        <w:rPr>
          <w:lang w:val="id-ID"/>
        </w:rPr>
      </w:pPr>
      <w:r w:rsidRPr="00772DEB">
        <w:rPr>
          <w:lang w:val="id-ID"/>
        </w:rPr>
        <w:t xml:space="preserve">Winoto, W. I., Mariyanti, S., &amp; Safitri, M. (2018). </w:t>
      </w:r>
      <w:r w:rsidRPr="00772DEB">
        <w:rPr>
          <w:i/>
          <w:iCs/>
          <w:lang w:val="id-ID"/>
        </w:rPr>
        <w:t>Gambaran psychological well-being guru yayasan pendidikan swasta jakarta utara</w:t>
      </w:r>
      <w:r w:rsidRPr="00772DEB">
        <w:rPr>
          <w:lang w:val="id-ID"/>
        </w:rPr>
        <w:t>. Repository Universitas Esa Unggul.</w:t>
      </w:r>
    </w:p>
    <w:p w14:paraId="5DA1C87E" w14:textId="77777777" w:rsidR="00772DEB" w:rsidRPr="00772DEB" w:rsidRDefault="00772DEB" w:rsidP="00772DEB">
      <w:pPr>
        <w:ind w:left="284" w:hanging="284"/>
        <w:jc w:val="both"/>
        <w:rPr>
          <w:lang w:val="id-ID"/>
        </w:rPr>
      </w:pPr>
      <w:r w:rsidRPr="00772DEB">
        <w:rPr>
          <w:lang w:val="id-ID"/>
        </w:rPr>
        <w:t xml:space="preserve">Yardley, A. (1971). </w:t>
      </w:r>
      <w:r w:rsidRPr="00772DEB">
        <w:rPr>
          <w:i/>
          <w:iCs/>
          <w:lang w:val="id-ID"/>
        </w:rPr>
        <w:t>The teacher of young children</w:t>
      </w:r>
      <w:r w:rsidRPr="00772DEB">
        <w:rPr>
          <w:lang w:val="id-ID"/>
        </w:rPr>
        <w:t>. Evans Brothers.</w:t>
      </w:r>
    </w:p>
    <w:p w14:paraId="3EBE6D59" w14:textId="22957140" w:rsidR="00772DEB" w:rsidRPr="00AF4FDB" w:rsidRDefault="00772DEB" w:rsidP="00772DEB">
      <w:pPr>
        <w:ind w:left="284" w:hanging="284"/>
        <w:jc w:val="both"/>
        <w:rPr>
          <w:lang w:val="en-US"/>
        </w:rPr>
      </w:pPr>
      <w:r w:rsidRPr="00772DEB">
        <w:rPr>
          <w:lang w:val="id-ID"/>
        </w:rPr>
        <w:t xml:space="preserve">Zaki, S. (2018). Enhancing teacher effectiveness through psychological well- being: A key to improve quality of teachers. </w:t>
      </w:r>
      <w:r w:rsidRPr="00772DEB">
        <w:rPr>
          <w:i/>
          <w:iCs/>
          <w:lang w:val="id-ID"/>
        </w:rPr>
        <w:t>International Journal of Research in Social Sciences, 8</w:t>
      </w:r>
      <w:r w:rsidRPr="00772DEB">
        <w:rPr>
          <w:lang w:val="id-ID"/>
        </w:rPr>
        <w:t>(7), 286–295.</w:t>
      </w:r>
    </w:p>
    <w:sectPr w:rsidR="00772DEB" w:rsidRPr="00AF4FDB">
      <w:headerReference w:type="even" r:id="rId8"/>
      <w:headerReference w:type="default" r:id="rId9"/>
      <w:footerReference w:type="even" r:id="rId10"/>
      <w:footerReference w:type="default" r:id="rId11"/>
      <w:headerReference w:type="first" r:id="rId12"/>
      <w:footerReference w:type="first" r:id="rId13"/>
      <w:pgSz w:w="11907" w:h="16840"/>
      <w:pgMar w:top="2268" w:right="2155" w:bottom="2410" w:left="2155" w:header="709" w:footer="105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21ACD8" w14:textId="77777777" w:rsidR="009879AD" w:rsidRDefault="009879AD">
      <w:r>
        <w:separator/>
      </w:r>
    </w:p>
  </w:endnote>
  <w:endnote w:type="continuationSeparator" w:id="0">
    <w:p w14:paraId="27B8951C" w14:textId="77777777" w:rsidR="009879AD" w:rsidRDefault="00987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hnschrift Light">
    <w:panose1 w:val="020B0502040204020203"/>
    <w:charset w:val="00"/>
    <w:family w:val="swiss"/>
    <w:pitch w:val="variable"/>
    <w:sig w:usb0="A00002C7"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0FA32" w14:textId="77777777" w:rsidR="00216413" w:rsidRDefault="00F71473">
    <w:pPr>
      <w:pBdr>
        <w:top w:val="nil"/>
        <w:left w:val="nil"/>
        <w:bottom w:val="nil"/>
        <w:right w:val="nil"/>
        <w:between w:val="nil"/>
      </w:pBdr>
      <w:tabs>
        <w:tab w:val="center" w:pos="4680"/>
        <w:tab w:val="right" w:pos="9360"/>
      </w:tabs>
      <w:rPr>
        <w:rFonts w:ascii="Bahnschrift Light" w:eastAsia="Bahnschrift Light" w:hAnsi="Bahnschrift Light" w:cs="Bahnschrift Light"/>
        <w:color w:val="000000"/>
        <w:sz w:val="14"/>
        <w:szCs w:val="14"/>
      </w:rPr>
    </w:pPr>
    <w:r>
      <w:rPr>
        <w:rFonts w:ascii="Bahnschrift Light" w:eastAsia="Bahnschrift Light" w:hAnsi="Bahnschrift Light" w:cs="Bahnschrift Light"/>
        <w:color w:val="000000"/>
        <w:sz w:val="14"/>
        <w:szCs w:val="14"/>
      </w:rPr>
      <w:t>Psychocentrum Review (XXXX), X(X), XX-XX</w:t>
    </w:r>
  </w:p>
  <w:p w14:paraId="35BB0716" w14:textId="77777777" w:rsidR="00216413" w:rsidRDefault="009879AD">
    <w:pPr>
      <w:pBdr>
        <w:top w:val="nil"/>
        <w:left w:val="nil"/>
        <w:bottom w:val="nil"/>
        <w:right w:val="nil"/>
        <w:between w:val="nil"/>
      </w:pBdr>
      <w:tabs>
        <w:tab w:val="center" w:pos="4680"/>
        <w:tab w:val="right" w:pos="9360"/>
      </w:tabs>
      <w:rPr>
        <w:rFonts w:ascii="Arial" w:eastAsia="Arial" w:hAnsi="Arial" w:cs="Arial"/>
        <w:color w:val="000000"/>
        <w:sz w:val="16"/>
        <w:szCs w:val="16"/>
      </w:rPr>
    </w:pPr>
    <w:hyperlink r:id="rId1">
      <w:r w:rsidR="00F71473">
        <w:rPr>
          <w:rFonts w:ascii="Bahnschrift Light" w:eastAsia="Bahnschrift Light" w:hAnsi="Bahnschrift Light" w:cs="Bahnschrift Light"/>
          <w:color w:val="0070C0"/>
          <w:sz w:val="14"/>
          <w:szCs w:val="14"/>
        </w:rPr>
        <w:t>https://doi.org/10.30998/xxxxx</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5D839C" w14:textId="77777777" w:rsidR="00216413" w:rsidRDefault="00F71473">
    <w:pPr>
      <w:pBdr>
        <w:top w:val="nil"/>
        <w:left w:val="nil"/>
        <w:bottom w:val="nil"/>
        <w:right w:val="nil"/>
        <w:between w:val="nil"/>
      </w:pBdr>
      <w:tabs>
        <w:tab w:val="center" w:pos="4680"/>
        <w:tab w:val="right" w:pos="9360"/>
      </w:tabs>
      <w:jc w:val="right"/>
      <w:rPr>
        <w:rFonts w:ascii="Bahnschrift Light" w:eastAsia="Bahnschrift Light" w:hAnsi="Bahnschrift Light" w:cs="Bahnschrift Light"/>
        <w:color w:val="000000"/>
        <w:sz w:val="14"/>
        <w:szCs w:val="14"/>
      </w:rPr>
    </w:pPr>
    <w:r>
      <w:rPr>
        <w:rFonts w:ascii="Bahnschrift Light" w:eastAsia="Bahnschrift Light" w:hAnsi="Bahnschrift Light" w:cs="Bahnschrift Light"/>
        <w:color w:val="000000"/>
        <w:sz w:val="14"/>
        <w:szCs w:val="14"/>
      </w:rPr>
      <w:t>Universitas Indraprasta PGRI, Jakarta, Indonesia</w:t>
    </w:r>
  </w:p>
  <w:p w14:paraId="458ED721" w14:textId="77777777" w:rsidR="00216413" w:rsidRDefault="009879AD">
    <w:pPr>
      <w:pBdr>
        <w:top w:val="nil"/>
        <w:left w:val="nil"/>
        <w:bottom w:val="nil"/>
        <w:right w:val="nil"/>
        <w:between w:val="nil"/>
      </w:pBdr>
      <w:tabs>
        <w:tab w:val="center" w:pos="4680"/>
        <w:tab w:val="right" w:pos="9360"/>
      </w:tabs>
      <w:jc w:val="right"/>
      <w:rPr>
        <w:color w:val="000000"/>
      </w:rPr>
    </w:pPr>
    <w:hyperlink r:id="rId1">
      <w:r w:rsidR="00F71473">
        <w:rPr>
          <w:rFonts w:ascii="Bahnschrift Light" w:eastAsia="Bahnschrift Light" w:hAnsi="Bahnschrift Light" w:cs="Bahnschrift Light"/>
          <w:color w:val="0070C0"/>
          <w:sz w:val="14"/>
          <w:szCs w:val="14"/>
        </w:rPr>
        <w:t>https://doi.org/10.30998/xxxxx</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9A606" w14:textId="77777777" w:rsidR="00216413" w:rsidRDefault="00F71473">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B44265">
      <w:rPr>
        <w:noProof/>
        <w:color w:val="000000"/>
      </w:rPr>
      <w:t>1</w:t>
    </w:r>
    <w:r>
      <w:rPr>
        <w:color w:val="000000"/>
      </w:rPr>
      <w:fldChar w:fldCharType="end"/>
    </w:r>
  </w:p>
  <w:p w14:paraId="4D933714" w14:textId="77777777" w:rsidR="00216413" w:rsidRDefault="0021641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7C195" w14:textId="77777777" w:rsidR="009879AD" w:rsidRDefault="009879AD">
      <w:r>
        <w:separator/>
      </w:r>
    </w:p>
  </w:footnote>
  <w:footnote w:type="continuationSeparator" w:id="0">
    <w:p w14:paraId="6DBA6162" w14:textId="77777777" w:rsidR="009879AD" w:rsidRDefault="009879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091CA" w14:textId="44AFE959" w:rsidR="00216413" w:rsidRDefault="00F71473">
    <w:pPr>
      <w:pBdr>
        <w:top w:val="nil"/>
        <w:left w:val="nil"/>
        <w:bottom w:val="nil"/>
        <w:right w:val="nil"/>
        <w:between w:val="nil"/>
      </w:pBdr>
      <w:tabs>
        <w:tab w:val="center" w:pos="4680"/>
        <w:tab w:val="right" w:pos="9360"/>
      </w:tabs>
      <w:jc w:val="right"/>
      <w:rPr>
        <w:color w:val="000000"/>
      </w:rPr>
    </w:pPr>
    <w:r>
      <w:rPr>
        <w:rFonts w:ascii="Arial" w:eastAsia="Arial" w:hAnsi="Arial" w:cs="Arial"/>
        <w:color w:val="000000"/>
        <w:sz w:val="16"/>
        <w:szCs w:val="16"/>
      </w:rPr>
      <w:t xml:space="preserve"> </w:t>
    </w:r>
    <w:r w:rsidR="00772DEB">
      <w:rPr>
        <w:rFonts w:ascii="Bahnschrift Light" w:eastAsia="Bahnschrift Light" w:hAnsi="Bahnschrift Light" w:cs="Bahnschrift Light"/>
        <w:color w:val="000000"/>
        <w:sz w:val="16"/>
        <w:szCs w:val="16"/>
      </w:rPr>
      <w:t xml:space="preserve">Izzati, </w:t>
    </w:r>
    <w:r w:rsidR="00470BDA">
      <w:rPr>
        <w:rFonts w:ascii="Bahnschrift Light" w:eastAsia="Bahnschrift Light" w:hAnsi="Bahnschrift Light" w:cs="Bahnschrift Light"/>
        <w:color w:val="000000"/>
        <w:sz w:val="16"/>
        <w:szCs w:val="16"/>
      </w:rPr>
      <w:t>U.A., Mulyana, O. P.</w:t>
    </w:r>
    <w:r>
      <w:rPr>
        <w:color w:val="000000"/>
        <w:sz w:val="18"/>
        <w:szCs w:val="18"/>
      </w:rPr>
      <w:t>│</w:t>
    </w:r>
    <w:r>
      <w:rPr>
        <w:color w:val="000000"/>
      </w:rPr>
      <w:fldChar w:fldCharType="begin"/>
    </w:r>
    <w:r>
      <w:rPr>
        <w:color w:val="000000"/>
      </w:rPr>
      <w:instrText>PAGE</w:instrText>
    </w:r>
    <w:r>
      <w:rPr>
        <w:color w:val="000000"/>
      </w:rPr>
      <w:fldChar w:fldCharType="separate"/>
    </w:r>
    <w:r w:rsidR="00B44265">
      <w:rPr>
        <w:noProof/>
        <w:color w:val="000000"/>
      </w:rPr>
      <w:t>2</w:t>
    </w:r>
    <w:r>
      <w:rPr>
        <w:color w:val="000000"/>
      </w:rPr>
      <w:fldChar w:fldCharType="end"/>
    </w:r>
  </w:p>
  <w:p w14:paraId="6155ABDA" w14:textId="77777777" w:rsidR="00216413" w:rsidRDefault="0021641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A691F" w14:textId="7CE27C69" w:rsidR="00216413" w:rsidRDefault="00F71473" w:rsidP="00772DEB">
    <w:pPr>
      <w:pBdr>
        <w:top w:val="nil"/>
        <w:left w:val="nil"/>
        <w:bottom w:val="nil"/>
        <w:right w:val="nil"/>
        <w:between w:val="nil"/>
      </w:pBdr>
      <w:tabs>
        <w:tab w:val="center" w:pos="4680"/>
        <w:tab w:val="right" w:pos="9360"/>
      </w:tabs>
      <w:ind w:left="284" w:hanging="284"/>
      <w:rPr>
        <w:color w:val="000000"/>
      </w:rPr>
    </w:pPr>
    <w:r>
      <w:rPr>
        <w:color w:val="000000"/>
      </w:rPr>
      <w:fldChar w:fldCharType="begin"/>
    </w:r>
    <w:r>
      <w:rPr>
        <w:color w:val="000000"/>
      </w:rPr>
      <w:instrText>PAGE</w:instrText>
    </w:r>
    <w:r>
      <w:rPr>
        <w:color w:val="000000"/>
      </w:rPr>
      <w:fldChar w:fldCharType="separate"/>
    </w:r>
    <w:r w:rsidR="00B44265">
      <w:rPr>
        <w:noProof/>
        <w:color w:val="000000"/>
      </w:rPr>
      <w:t>3</w:t>
    </w:r>
    <w:r>
      <w:rPr>
        <w:color w:val="000000"/>
      </w:rPr>
      <w:fldChar w:fldCharType="end"/>
    </w:r>
    <w:r>
      <w:rPr>
        <w:color w:val="000000"/>
        <w:sz w:val="18"/>
        <w:szCs w:val="18"/>
      </w:rPr>
      <w:t>│</w:t>
    </w:r>
    <w:r>
      <w:rPr>
        <w:color w:val="000000"/>
      </w:rPr>
      <w:t xml:space="preserve"> </w:t>
    </w:r>
    <w:r w:rsidR="00772DEB">
      <w:rPr>
        <w:rFonts w:ascii="Bahnschrift Light" w:eastAsia="Bahnschrift Light" w:hAnsi="Bahnschrift Light" w:cs="Bahnschrift Light"/>
        <w:color w:val="000000"/>
        <w:sz w:val="16"/>
        <w:szCs w:val="16"/>
      </w:rPr>
      <w:t>Perbedaan Kesejahteraan Psikologis Guru Ditinjau Dari Jenis Kelamin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2C988" w14:textId="77777777" w:rsidR="00216413" w:rsidRDefault="00F71473">
    <w:pPr>
      <w:pBdr>
        <w:top w:val="nil"/>
        <w:left w:val="nil"/>
        <w:bottom w:val="nil"/>
        <w:right w:val="nil"/>
        <w:between w:val="nil"/>
      </w:pBdr>
      <w:tabs>
        <w:tab w:val="center" w:pos="4680"/>
        <w:tab w:val="right" w:pos="9360"/>
      </w:tabs>
      <w:rPr>
        <w:rFonts w:ascii="Bahnschrift Light" w:eastAsia="Bahnschrift Light" w:hAnsi="Bahnschrift Light" w:cs="Bahnschrift Light"/>
        <w:color w:val="000000"/>
        <w:sz w:val="14"/>
        <w:szCs w:val="14"/>
      </w:rPr>
    </w:pPr>
    <w:r>
      <w:rPr>
        <w:rFonts w:ascii="Bahnschrift Light" w:eastAsia="Bahnschrift Light" w:hAnsi="Bahnschrift Light" w:cs="Bahnschrift Light"/>
        <w:color w:val="000000"/>
        <w:sz w:val="14"/>
        <w:szCs w:val="14"/>
      </w:rPr>
      <w:t>Psychocentrum Review (XXXX), X(X), XX-XX</w:t>
    </w:r>
    <w:r>
      <w:rPr>
        <w:noProof/>
      </w:rPr>
      <w:drawing>
        <wp:anchor distT="0" distB="0" distL="114300" distR="114300" simplePos="0" relativeHeight="251658240" behindDoc="0" locked="0" layoutInCell="1" hidden="0" allowOverlap="1" wp14:anchorId="04C182B5" wp14:editId="0EC01A45">
          <wp:simplePos x="0" y="0"/>
          <wp:positionH relativeFrom="column">
            <wp:posOffset>3594058</wp:posOffset>
          </wp:positionH>
          <wp:positionV relativeFrom="paragraph">
            <wp:posOffset>-68617</wp:posOffset>
          </wp:positionV>
          <wp:extent cx="1230037" cy="486271"/>
          <wp:effectExtent l="0" t="0" r="0" b="0"/>
          <wp:wrapNone/>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1832" t="36756" r="17650" b="43534"/>
                  <a:stretch>
                    <a:fillRect/>
                  </a:stretch>
                </pic:blipFill>
                <pic:spPr>
                  <a:xfrm>
                    <a:off x="0" y="0"/>
                    <a:ext cx="1230037" cy="486271"/>
                  </a:xfrm>
                  <a:prstGeom prst="rect">
                    <a:avLst/>
                  </a:prstGeom>
                  <a:ln/>
                </pic:spPr>
              </pic:pic>
            </a:graphicData>
          </a:graphic>
        </wp:anchor>
      </w:drawing>
    </w:r>
  </w:p>
  <w:p w14:paraId="0FFA2A5F" w14:textId="77777777" w:rsidR="00216413" w:rsidRDefault="00F71473">
    <w:pPr>
      <w:pBdr>
        <w:top w:val="nil"/>
        <w:left w:val="nil"/>
        <w:bottom w:val="nil"/>
        <w:right w:val="nil"/>
        <w:between w:val="nil"/>
      </w:pBdr>
      <w:tabs>
        <w:tab w:val="center" w:pos="4680"/>
        <w:tab w:val="right" w:pos="9360"/>
      </w:tabs>
      <w:rPr>
        <w:rFonts w:ascii="Bahnschrift Light" w:eastAsia="Bahnschrift Light" w:hAnsi="Bahnschrift Light" w:cs="Bahnschrift Light"/>
        <w:color w:val="000000"/>
        <w:sz w:val="14"/>
        <w:szCs w:val="14"/>
      </w:rPr>
    </w:pPr>
    <w:r>
      <w:rPr>
        <w:rFonts w:ascii="Bahnschrift Light" w:eastAsia="Bahnschrift Light" w:hAnsi="Bahnschrift Light" w:cs="Bahnschrift Light"/>
        <w:color w:val="000000"/>
        <w:sz w:val="14"/>
        <w:szCs w:val="14"/>
      </w:rPr>
      <w:t xml:space="preserve">ISSN 2656-8454 (Electronic) </w:t>
    </w:r>
    <w:r>
      <w:rPr>
        <w:rFonts w:ascii="Arial" w:eastAsia="Arial" w:hAnsi="Arial" w:cs="Arial"/>
        <w:color w:val="000000"/>
        <w:sz w:val="14"/>
        <w:szCs w:val="14"/>
      </w:rPr>
      <w:t>│</w:t>
    </w:r>
    <w:r>
      <w:rPr>
        <w:rFonts w:ascii="Bahnschrift Light" w:eastAsia="Bahnschrift Light" w:hAnsi="Bahnschrift Light" w:cs="Bahnschrift Light"/>
        <w:color w:val="000000"/>
        <w:sz w:val="14"/>
        <w:szCs w:val="14"/>
      </w:rPr>
      <w:t>ISSN 2656-1069 (Print)</w:t>
    </w:r>
  </w:p>
  <w:p w14:paraId="0B382853" w14:textId="77777777" w:rsidR="00216413" w:rsidRDefault="009879AD">
    <w:pPr>
      <w:pBdr>
        <w:top w:val="nil"/>
        <w:left w:val="nil"/>
        <w:bottom w:val="nil"/>
        <w:right w:val="nil"/>
        <w:between w:val="nil"/>
      </w:pBdr>
      <w:tabs>
        <w:tab w:val="center" w:pos="4680"/>
        <w:tab w:val="right" w:pos="9360"/>
      </w:tabs>
      <w:rPr>
        <w:color w:val="000000"/>
        <w:sz w:val="16"/>
        <w:szCs w:val="16"/>
      </w:rPr>
    </w:pPr>
    <w:hyperlink r:id="rId2">
      <w:r w:rsidR="00F71473">
        <w:rPr>
          <w:rFonts w:ascii="Bahnschrift Light" w:eastAsia="Bahnschrift Light" w:hAnsi="Bahnschrift Light" w:cs="Bahnschrift Light"/>
          <w:color w:val="0070C0"/>
          <w:sz w:val="14"/>
          <w:szCs w:val="14"/>
        </w:rPr>
        <w:t>https://doi.org/10.30998/xxxxx</w:t>
      </w:r>
    </w:hyperlink>
    <w:r w:rsidR="00F71473">
      <w:rPr>
        <w:rFonts w:ascii="Arial" w:eastAsia="Arial" w:hAnsi="Arial" w:cs="Arial"/>
        <w:color w:val="000000"/>
        <w:sz w:val="16"/>
        <w:szCs w:val="16"/>
      </w:rPr>
      <w:t xml:space="preserve"> </w:t>
    </w:r>
  </w:p>
  <w:p w14:paraId="046FB945" w14:textId="77777777" w:rsidR="00216413" w:rsidRDefault="00216413">
    <w:pPr>
      <w:pBdr>
        <w:top w:val="nil"/>
        <w:left w:val="nil"/>
        <w:bottom w:val="nil"/>
        <w:right w:val="nil"/>
        <w:between w:val="nil"/>
      </w:pBdr>
      <w:tabs>
        <w:tab w:val="center" w:pos="4680"/>
        <w:tab w:val="right" w:pos="9360"/>
      </w:tabs>
      <w:rPr>
        <w:color w:val="000000"/>
      </w:rPr>
    </w:pPr>
  </w:p>
  <w:p w14:paraId="4D23399F" w14:textId="77777777" w:rsidR="00216413" w:rsidRDefault="00216413">
    <w:pPr>
      <w:pBdr>
        <w:top w:val="nil"/>
        <w:left w:val="nil"/>
        <w:bottom w:val="nil"/>
        <w:right w:val="nil"/>
        <w:between w:val="nil"/>
      </w:pBdr>
      <w:tabs>
        <w:tab w:val="center" w:pos="4680"/>
        <w:tab w:val="right" w:pos="9360"/>
      </w:tabs>
      <w:rPr>
        <w:color w:val="000000"/>
      </w:rPr>
    </w:pPr>
  </w:p>
  <w:p w14:paraId="5B667362" w14:textId="77777777" w:rsidR="00216413" w:rsidRDefault="00216413">
    <w:pPr>
      <w:pBdr>
        <w:top w:val="nil"/>
        <w:left w:val="nil"/>
        <w:bottom w:val="nil"/>
        <w:right w:val="nil"/>
        <w:between w:val="nil"/>
      </w:pBdr>
      <w:tabs>
        <w:tab w:val="center" w:pos="4680"/>
        <w:tab w:val="right" w:pos="9360"/>
      </w:tabs>
      <w:rPr>
        <w:color w:val="000000"/>
      </w:rPr>
    </w:pPr>
  </w:p>
  <w:p w14:paraId="046562A7" w14:textId="77777777" w:rsidR="00216413" w:rsidRDefault="00216413">
    <w:pPr>
      <w:pBdr>
        <w:top w:val="nil"/>
        <w:left w:val="nil"/>
        <w:bottom w:val="nil"/>
        <w:right w:val="nil"/>
        <w:between w:val="nil"/>
      </w:pBdr>
      <w:tabs>
        <w:tab w:val="center" w:pos="4680"/>
        <w:tab w:val="right" w:pos="9360"/>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413"/>
    <w:rsid w:val="00056C60"/>
    <w:rsid w:val="00086CDF"/>
    <w:rsid w:val="000C560D"/>
    <w:rsid w:val="000D0DA6"/>
    <w:rsid w:val="00122A34"/>
    <w:rsid w:val="001C0ADA"/>
    <w:rsid w:val="001E0B9C"/>
    <w:rsid w:val="002004A0"/>
    <w:rsid w:val="00213B22"/>
    <w:rsid w:val="00216413"/>
    <w:rsid w:val="00242842"/>
    <w:rsid w:val="00277A12"/>
    <w:rsid w:val="002C7956"/>
    <w:rsid w:val="0042787D"/>
    <w:rsid w:val="00462E0A"/>
    <w:rsid w:val="00470BDA"/>
    <w:rsid w:val="004742AE"/>
    <w:rsid w:val="004C6DD1"/>
    <w:rsid w:val="005416E5"/>
    <w:rsid w:val="005A0D66"/>
    <w:rsid w:val="005A2C6F"/>
    <w:rsid w:val="005A4994"/>
    <w:rsid w:val="00663823"/>
    <w:rsid w:val="006A3275"/>
    <w:rsid w:val="006D53A4"/>
    <w:rsid w:val="006D5628"/>
    <w:rsid w:val="006E74E6"/>
    <w:rsid w:val="00772DEB"/>
    <w:rsid w:val="00835F77"/>
    <w:rsid w:val="009879AD"/>
    <w:rsid w:val="009F1DE9"/>
    <w:rsid w:val="00A24C7D"/>
    <w:rsid w:val="00A42585"/>
    <w:rsid w:val="00AA18E2"/>
    <w:rsid w:val="00AF4FDB"/>
    <w:rsid w:val="00B03DCC"/>
    <w:rsid w:val="00B44265"/>
    <w:rsid w:val="00B94ED8"/>
    <w:rsid w:val="00C521E0"/>
    <w:rsid w:val="00CF760C"/>
    <w:rsid w:val="00D75E90"/>
    <w:rsid w:val="00D83470"/>
    <w:rsid w:val="00DD786B"/>
    <w:rsid w:val="00DF27B1"/>
    <w:rsid w:val="00E41A79"/>
    <w:rsid w:val="00E54D89"/>
    <w:rsid w:val="00F2309E"/>
    <w:rsid w:val="00F71473"/>
    <w:rsid w:val="00FF280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782D"/>
  <w15:docId w15:val="{4AD81BDD-D265-4380-9FF1-B2800179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styleId="Hyperlink">
    <w:name w:val="Hyperlink"/>
    <w:basedOn w:val="DefaultParagraphFont"/>
    <w:uiPriority w:val="99"/>
    <w:unhideWhenUsed/>
    <w:rsid w:val="00AF4FDB"/>
    <w:rPr>
      <w:color w:val="0000FF" w:themeColor="hyperlink"/>
      <w:u w:val="single"/>
    </w:rPr>
  </w:style>
  <w:style w:type="character" w:styleId="UnresolvedMention">
    <w:name w:val="Unresolved Mention"/>
    <w:basedOn w:val="DefaultParagraphFont"/>
    <w:uiPriority w:val="99"/>
    <w:semiHidden/>
    <w:unhideWhenUsed/>
    <w:rsid w:val="00AF4F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21009/jppp.052.04"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xxxx/x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doi.org/10.xxxx/xxxxx"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doi.org/10.xxxx/xxxxx"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3056</Words>
  <Characters>17424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Andien Handini</dc:creator>
  <cp:lastModifiedBy>Umi Izzati</cp:lastModifiedBy>
  <cp:revision>11</cp:revision>
  <dcterms:created xsi:type="dcterms:W3CDTF">2021-02-06T15:31:00Z</dcterms:created>
  <dcterms:modified xsi:type="dcterms:W3CDTF">2021-02-09T12:58:00Z</dcterms:modified>
</cp:coreProperties>
</file>