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C3077" w:rsidRPr="00F21462" w:rsidRDefault="00CC3077" w:rsidP="008F0B2C">
      <w:pPr>
        <w:keepNext/>
        <w:keepLines/>
        <w:tabs>
          <w:tab w:val="left" w:pos="284"/>
        </w:tabs>
        <w:spacing w:after="460"/>
        <w:rPr>
          <w:rFonts w:eastAsia="Times"/>
          <w:color w:val="auto"/>
          <w:szCs w:val="32"/>
        </w:rPr>
      </w:pPr>
      <w:r w:rsidRPr="00F21462">
        <w:rPr>
          <w:rFonts w:eastAsia="Times"/>
          <w:color w:val="auto"/>
          <w:szCs w:val="32"/>
        </w:rPr>
        <w:t>Original Article</w:t>
      </w:r>
    </w:p>
    <w:p w:rsidR="00ED2E2C" w:rsidRPr="007F4B05" w:rsidRDefault="00ED2E2C" w:rsidP="00ED2E2C">
      <w:pPr>
        <w:pStyle w:val="Heading2"/>
        <w:jc w:val="center"/>
        <w:rPr>
          <w:rStyle w:val="fontstyle01"/>
          <w:b/>
          <w:sz w:val="24"/>
          <w:szCs w:val="24"/>
        </w:rPr>
      </w:pPr>
      <w:r w:rsidRPr="007F4B05">
        <w:rPr>
          <w:rStyle w:val="fontstyle01"/>
          <w:sz w:val="24"/>
          <w:szCs w:val="24"/>
        </w:rPr>
        <w:t>PERANAN KEBERFUNGSIAN KELUARGA PADAPEMAHAMAN DAN PENGUNGKAPAN EMOSI</w:t>
      </w:r>
    </w:p>
    <w:p w:rsidR="00ED2E2C" w:rsidRDefault="00ED2E2C" w:rsidP="00D85551">
      <w:pPr>
        <w:ind w:firstLine="227"/>
        <w:jc w:val="center"/>
        <w:rPr>
          <w:rFonts w:ascii="Arial" w:eastAsia="Times" w:hAnsi="Arial" w:cs="Arial"/>
          <w:b/>
          <w:color w:val="1F4E79" w:themeColor="accent5" w:themeShade="80"/>
          <w:sz w:val="32"/>
          <w:szCs w:val="32"/>
          <w:lang w:val="id-ID"/>
        </w:rPr>
      </w:pPr>
    </w:p>
    <w:p w:rsidR="00274BE6" w:rsidRPr="00ED2E2C" w:rsidRDefault="00ED2E2C" w:rsidP="00D85551">
      <w:pPr>
        <w:ind w:firstLine="227"/>
        <w:jc w:val="center"/>
        <w:rPr>
          <w:rFonts w:ascii="Arial Narrow" w:hAnsi="Arial Narrow"/>
          <w:color w:val="C00000"/>
          <w:lang w:val="id-ID"/>
        </w:rPr>
      </w:pPr>
      <w:r>
        <w:rPr>
          <w:color w:val="000000" w:themeColor="text1"/>
          <w:sz w:val="24"/>
          <w:szCs w:val="24"/>
        </w:rPr>
        <w:t>Dewi Justitia</w:t>
      </w:r>
      <w:r>
        <w:rPr>
          <w:color w:val="000000" w:themeColor="text1"/>
          <w:sz w:val="24"/>
          <w:szCs w:val="24"/>
          <w:vertAlign w:val="superscript"/>
          <w:lang w:val="id-ID"/>
        </w:rPr>
        <w:t>1</w:t>
      </w:r>
      <w:r>
        <w:rPr>
          <w:color w:val="000000" w:themeColor="text1"/>
          <w:sz w:val="24"/>
          <w:szCs w:val="24"/>
          <w:lang w:val="id-ID"/>
        </w:rPr>
        <w:t xml:space="preserve">, </w:t>
      </w:r>
      <w:r w:rsidRPr="00ED2E2C">
        <w:rPr>
          <w:sz w:val="24"/>
          <w:szCs w:val="24"/>
        </w:rPr>
        <w:t>Neviyarni</w:t>
      </w:r>
      <w:r w:rsidRPr="00ED2E2C">
        <w:rPr>
          <w:sz w:val="24"/>
          <w:szCs w:val="24"/>
          <w:vertAlign w:val="superscript"/>
          <w:lang w:val="id-ID"/>
        </w:rPr>
        <w:t>2</w:t>
      </w:r>
      <w:r w:rsidRPr="00ED2E2C">
        <w:rPr>
          <w:sz w:val="24"/>
          <w:szCs w:val="24"/>
          <w:lang w:val="id-ID"/>
        </w:rPr>
        <w:t xml:space="preserve">, </w:t>
      </w:r>
      <w:r w:rsidRPr="00ED2E2C">
        <w:rPr>
          <w:sz w:val="24"/>
          <w:szCs w:val="24"/>
        </w:rPr>
        <w:t>Riska Ahmad</w:t>
      </w:r>
      <w:r w:rsidRPr="00ED2E2C">
        <w:rPr>
          <w:sz w:val="24"/>
          <w:szCs w:val="24"/>
          <w:vertAlign w:val="superscript"/>
          <w:lang w:val="id-ID"/>
        </w:rPr>
        <w:t>3</w:t>
      </w:r>
      <w:r w:rsidRPr="00ED2E2C">
        <w:rPr>
          <w:sz w:val="24"/>
          <w:szCs w:val="24"/>
          <w:lang w:val="id-ID"/>
        </w:rPr>
        <w:t xml:space="preserve"> &amp; </w:t>
      </w:r>
      <w:r w:rsidRPr="00ED2E2C">
        <w:rPr>
          <w:sz w:val="24"/>
          <w:szCs w:val="24"/>
        </w:rPr>
        <w:t>Yarmis Syukur</w:t>
      </w:r>
      <w:r w:rsidRPr="00ED2E2C">
        <w:rPr>
          <w:sz w:val="24"/>
          <w:szCs w:val="24"/>
          <w:lang w:val="id-ID"/>
        </w:rPr>
        <w:t>4</w:t>
      </w:r>
    </w:p>
    <w:p w:rsidR="00274BE6" w:rsidRPr="00ED2E2C" w:rsidRDefault="00ED2E2C" w:rsidP="00D85551">
      <w:pPr>
        <w:jc w:val="center"/>
        <w:rPr>
          <w:vertAlign w:val="superscript"/>
          <w:lang w:val="id-ID"/>
        </w:rPr>
      </w:pPr>
      <w:r>
        <w:rPr>
          <w:rFonts w:eastAsia="Times"/>
          <w:sz w:val="18"/>
          <w:szCs w:val="18"/>
          <w:lang w:val="id-ID"/>
        </w:rPr>
        <w:t>Universitas Negeri Padang</w:t>
      </w:r>
      <w:r>
        <w:rPr>
          <w:rFonts w:eastAsia="Times"/>
          <w:sz w:val="18"/>
          <w:szCs w:val="18"/>
          <w:vertAlign w:val="superscript"/>
          <w:lang w:val="id-ID"/>
        </w:rPr>
        <w:t>1</w:t>
      </w:r>
      <w:r w:rsidR="009809A4" w:rsidRPr="009809A4">
        <w:rPr>
          <w:rFonts w:eastAsia="Times"/>
          <w:sz w:val="18"/>
          <w:szCs w:val="18"/>
          <w:vertAlign w:val="superscript"/>
        </w:rPr>
        <w:t>2</w:t>
      </w:r>
      <w:r>
        <w:rPr>
          <w:rFonts w:eastAsia="Times"/>
          <w:sz w:val="18"/>
          <w:szCs w:val="18"/>
          <w:vertAlign w:val="superscript"/>
          <w:lang w:val="id-ID"/>
        </w:rPr>
        <w:t>3</w:t>
      </w:r>
    </w:p>
    <w:p w:rsidR="002401E9" w:rsidRDefault="008153B4" w:rsidP="002401E9">
      <w:pPr>
        <w:spacing w:line="360" w:lineRule="auto"/>
        <w:jc w:val="both"/>
        <w:rPr>
          <w:i/>
          <w:iCs/>
          <w:sz w:val="24"/>
          <w:szCs w:val="24"/>
          <w:lang w:val="id-ID"/>
        </w:rPr>
      </w:pPr>
      <w:r w:rsidRPr="0042530D">
        <w:rPr>
          <w:rFonts w:eastAsia="Times"/>
          <w:b/>
          <w:sz w:val="18"/>
          <w:szCs w:val="18"/>
        </w:rPr>
        <w:t>Abstract.</w:t>
      </w:r>
      <w:r w:rsidR="00ED2E2C">
        <w:rPr>
          <w:rFonts w:eastAsia="Times"/>
          <w:sz w:val="18"/>
          <w:szCs w:val="18"/>
          <w:lang w:val="id-ID"/>
        </w:rPr>
        <w:t xml:space="preserve"> </w:t>
      </w:r>
      <w:r w:rsidR="00ED2E2C" w:rsidRPr="007F4B05">
        <w:rPr>
          <w:iCs/>
          <w:sz w:val="24"/>
          <w:szCs w:val="24"/>
        </w:rPr>
        <w:t>Penelitian ini berupaya mengidentifikasi</w:t>
      </w:r>
      <w:r w:rsidR="00ED2E2C">
        <w:rPr>
          <w:iCs/>
          <w:sz w:val="24"/>
          <w:szCs w:val="24"/>
        </w:rPr>
        <w:t xml:space="preserve"> peranan keberfungsian keluarga</w:t>
      </w:r>
      <w:r w:rsidR="00ED2E2C">
        <w:rPr>
          <w:iCs/>
          <w:sz w:val="24"/>
          <w:szCs w:val="24"/>
          <w:lang w:val="id-ID"/>
        </w:rPr>
        <w:t xml:space="preserve"> </w:t>
      </w:r>
      <w:r w:rsidR="00ED2E2C" w:rsidRPr="007F4B05">
        <w:rPr>
          <w:iCs/>
          <w:sz w:val="24"/>
          <w:szCs w:val="24"/>
        </w:rPr>
        <w:t>pada pengungkapan emosi. Variabel yang diliba</w:t>
      </w:r>
      <w:r w:rsidR="00ED2E2C">
        <w:rPr>
          <w:iCs/>
          <w:sz w:val="24"/>
          <w:szCs w:val="24"/>
        </w:rPr>
        <w:t>tkan pada penelitian ini adalah</w:t>
      </w:r>
      <w:r w:rsidR="00ED2E2C">
        <w:rPr>
          <w:iCs/>
          <w:sz w:val="24"/>
          <w:szCs w:val="24"/>
          <w:lang w:val="id-ID"/>
        </w:rPr>
        <w:t xml:space="preserve"> </w:t>
      </w:r>
      <w:r w:rsidR="00ED2E2C" w:rsidRPr="007F4B05">
        <w:rPr>
          <w:iCs/>
          <w:sz w:val="24"/>
          <w:szCs w:val="24"/>
        </w:rPr>
        <w:t>keberfungsian keluarga, pemahaman dan pengungkapan emosi</w:t>
      </w:r>
      <w:r w:rsidR="00ED2E2C">
        <w:rPr>
          <w:iCs/>
          <w:sz w:val="24"/>
          <w:szCs w:val="24"/>
        </w:rPr>
        <w:t xml:space="preserve">. </w:t>
      </w:r>
      <w:r w:rsidR="00ED2E2C" w:rsidRPr="001047E8">
        <w:rPr>
          <w:sz w:val="24"/>
          <w:szCs w:val="24"/>
        </w:rPr>
        <w:t>Keberfungsian keluarga berperan terhadap pengungkapan emosi individu, baik secara langsung maupun tidak langsung, yaitu melalui peranan keberfungsian keluarga terhadap pemahaman emosi individu</w:t>
      </w:r>
      <w:r w:rsidR="00ED2E2C">
        <w:rPr>
          <w:sz w:val="24"/>
          <w:szCs w:val="24"/>
        </w:rPr>
        <w:t xml:space="preserve">dapat disimpulkan bahwa  </w:t>
      </w:r>
      <w:r w:rsidR="00ED2E2C" w:rsidRPr="001047E8">
        <w:rPr>
          <w:sz w:val="24"/>
          <w:szCs w:val="24"/>
        </w:rPr>
        <w:t>Kehidupan keluarga merupakan tempat anak belajar pertama kali dalam mempelajari emosi, berupa bagaimana mengenal emosi, merasakan emosi, menanggapi situasi yang menimbulkan emosi serta mengungkapkan emosi</w:t>
      </w:r>
      <w:r w:rsidR="00ED2E2C">
        <w:rPr>
          <w:sz w:val="24"/>
          <w:szCs w:val="24"/>
        </w:rPr>
        <w:t>.</w:t>
      </w:r>
    </w:p>
    <w:p w:rsidR="00ED52B4" w:rsidRPr="002401E9" w:rsidRDefault="008153B4" w:rsidP="002401E9">
      <w:pPr>
        <w:spacing w:line="360" w:lineRule="auto"/>
        <w:jc w:val="both"/>
        <w:rPr>
          <w:i/>
          <w:iCs/>
          <w:sz w:val="24"/>
          <w:szCs w:val="24"/>
        </w:rPr>
      </w:pPr>
      <w:r w:rsidRPr="00CF7B69">
        <w:rPr>
          <w:rFonts w:eastAsia="Times"/>
          <w:b/>
          <w:sz w:val="18"/>
          <w:szCs w:val="18"/>
        </w:rPr>
        <w:t xml:space="preserve">Keywords: </w:t>
      </w:r>
      <w:r w:rsidR="002401E9" w:rsidRPr="004A036D">
        <w:rPr>
          <w:b/>
          <w:iCs/>
          <w:sz w:val="24"/>
          <w:szCs w:val="24"/>
        </w:rPr>
        <w:t>Keberfungsian Keluarga, Emosi</w:t>
      </w:r>
    </w:p>
    <w:p w:rsidR="00AD5E5C" w:rsidRPr="00ED2E2C" w:rsidRDefault="003E1B70" w:rsidP="008F0B2C">
      <w:pPr>
        <w:pBdr>
          <w:bottom w:val="single" w:sz="4" w:space="1" w:color="auto"/>
        </w:pBdr>
        <w:spacing w:before="120" w:after="120"/>
        <w:ind w:left="567" w:right="567"/>
        <w:jc w:val="both"/>
        <w:rPr>
          <w:rFonts w:ascii="Bahnschrift Light" w:hAnsi="Bahnschrift Light"/>
          <w:sz w:val="18"/>
          <w:szCs w:val="18"/>
          <w:lang w:val="id-ID"/>
        </w:rPr>
      </w:pPr>
      <w:r>
        <w:rPr>
          <w:rFonts w:ascii="Bahnschrift Light" w:hAnsi="Bahnschrift Light"/>
          <w:noProof/>
          <w:sz w:val="14"/>
          <w:szCs w:val="18"/>
          <w:lang w:val="id-ID" w:eastAsia="id-ID"/>
        </w:rPr>
        <w:drawing>
          <wp:anchor distT="0" distB="0" distL="114300" distR="114300" simplePos="0" relativeHeight="251664384" behindDoc="0" locked="0" layoutInCell="1" allowOverlap="1">
            <wp:simplePos x="0" y="0"/>
            <wp:positionH relativeFrom="column">
              <wp:posOffset>342265</wp:posOffset>
            </wp:positionH>
            <wp:positionV relativeFrom="paragraph">
              <wp:posOffset>18310</wp:posOffset>
            </wp:positionV>
            <wp:extent cx="401955" cy="839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eative_commons_licens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1899" cy="88089"/>
                    </a:xfrm>
                    <a:prstGeom prst="rect">
                      <a:avLst/>
                    </a:prstGeom>
                  </pic:spPr>
                </pic:pic>
              </a:graphicData>
            </a:graphic>
          </wp:anchor>
        </w:drawing>
      </w:r>
      <w:r w:rsidR="00CF7B69" w:rsidRPr="001E41B0">
        <w:rPr>
          <w:rFonts w:ascii="Bahnschrift Light" w:hAnsi="Bahnschrift Light"/>
          <w:sz w:val="14"/>
          <w:szCs w:val="18"/>
        </w:rPr>
        <w:t>This work is licensed under a CC-BY-N</w:t>
      </w:r>
    </w:p>
    <w:p w:rsidR="000E32E8" w:rsidRPr="002401E9" w:rsidRDefault="002401E9" w:rsidP="000E32E8">
      <w:pPr>
        <w:keepNext/>
        <w:keepLines/>
        <w:tabs>
          <w:tab w:val="left" w:pos="454"/>
        </w:tabs>
        <w:spacing w:before="520" w:after="280"/>
        <w:jc w:val="both"/>
        <w:rPr>
          <w:rFonts w:ascii="Arial" w:eastAsia="Times" w:hAnsi="Arial" w:cs="Arial"/>
          <w:color w:val="1F4E79" w:themeColor="accent5" w:themeShade="80"/>
          <w:sz w:val="24"/>
          <w:szCs w:val="24"/>
          <w:lang w:val="id-ID"/>
        </w:rPr>
      </w:pPr>
      <w:r>
        <w:rPr>
          <w:rFonts w:ascii="Arial" w:eastAsia="Times" w:hAnsi="Arial" w:cs="Arial"/>
          <w:b/>
          <w:color w:val="1F4E79" w:themeColor="accent5" w:themeShade="80"/>
          <w:sz w:val="24"/>
          <w:szCs w:val="24"/>
          <w:lang w:val="id-ID"/>
        </w:rPr>
        <w:t xml:space="preserve">Pendahuluan </w:t>
      </w:r>
    </w:p>
    <w:p w:rsidR="002401E9" w:rsidRDefault="002401E9" w:rsidP="002401E9">
      <w:pPr>
        <w:pStyle w:val="ListParagraph"/>
        <w:spacing w:line="360" w:lineRule="auto"/>
        <w:ind w:left="284"/>
        <w:jc w:val="both"/>
        <w:rPr>
          <w:sz w:val="24"/>
          <w:szCs w:val="24"/>
        </w:rPr>
      </w:pPr>
      <w:r w:rsidRPr="004A036D">
        <w:rPr>
          <w:sz w:val="24"/>
          <w:szCs w:val="24"/>
        </w:rPr>
        <w:t>Secara verbal, puluhan kata yang menggambarkan perasaan atau emosi tersedia dalam Bahasa Indonesia, tetapi hanya sedikit yang dilibatkan pada komunikasi sehari-hari. Sedikitnya kosa kata emosi yang dimiliki oleh individu membuat individu lemah dalam mengungkapkan emosi dengan kata-kata, padahal pengungkapan emosi secara verbal ini sangat berguna dalam mendukung kestabilan kesehatan mental.</w:t>
      </w:r>
      <w:r w:rsidR="003057B9">
        <w:rPr>
          <w:sz w:val="24"/>
          <w:szCs w:val="24"/>
        </w:rPr>
        <w:t xml:space="preserve"> </w:t>
      </w:r>
      <w:r w:rsidRPr="004A036D">
        <w:rPr>
          <w:sz w:val="24"/>
          <w:szCs w:val="24"/>
        </w:rPr>
        <w:t>Sebagaimana yang diungkapkan oleh beberapa ahli (Swinkels &amp; Giuliano ,1995) membuktikan bahwa kesadaran seseorang tentang munculnya suatu emosi itu mempengaruhi suasana hati seseorang</w:t>
      </w:r>
      <w:r w:rsidR="003057B9">
        <w:rPr>
          <w:sz w:val="24"/>
          <w:szCs w:val="24"/>
        </w:rPr>
        <w:t xml:space="preserve">. </w:t>
      </w:r>
      <w:r w:rsidRPr="004A036D">
        <w:rPr>
          <w:sz w:val="24"/>
          <w:szCs w:val="24"/>
        </w:rPr>
        <w:t xml:space="preserve">Kemudian menurut  (Guiliano 1995) menunjukan bahwa individu yang memiliki kesadaran akan kemunculan emosinya memiliki kemampuan yang lebih cepat dalam memperbaiki </w:t>
      </w:r>
      <w:r w:rsidRPr="004A036D">
        <w:rPr>
          <w:sz w:val="24"/>
          <w:szCs w:val="24"/>
        </w:rPr>
        <w:lastRenderedPageBreak/>
        <w:t>suasana hatinya, daripada individu yang tidak memiliki</w:t>
      </w:r>
      <w:r w:rsidR="003057B9">
        <w:rPr>
          <w:sz w:val="24"/>
          <w:szCs w:val="24"/>
        </w:rPr>
        <w:t xml:space="preserve"> </w:t>
      </w:r>
      <w:r w:rsidRPr="004A036D">
        <w:rPr>
          <w:sz w:val="24"/>
          <w:szCs w:val="24"/>
        </w:rPr>
        <w:t>kemampuan tersebut. Kemudian menurut (Mallinckrodt dan Coble 1998) mendapati bahwa keterbatasan individu dalam memahami emosi mereka (</w:t>
      </w:r>
      <w:r w:rsidRPr="004A036D">
        <w:rPr>
          <w:i/>
          <w:sz w:val="24"/>
          <w:szCs w:val="24"/>
        </w:rPr>
        <w:t>alexithymia</w:t>
      </w:r>
      <w:r w:rsidRPr="004A036D">
        <w:rPr>
          <w:sz w:val="24"/>
          <w:szCs w:val="24"/>
        </w:rPr>
        <w:t xml:space="preserve">) memberi dampak yang negatif berupa rendahnya hubungan interpersonal individu dalam kaitannya dengan kedekatan dengan terapis. Kemudian menurut (Carpenter 2000) menemukan bahwa keterbatasan individu dalam memahami emosi mempengaruhi rendahnya kebutuhan untuk mencari bantuan dalam memecahkan masalah, selain itu juga ditemukan bahwa ketidakmampuan memahami dan meng-ekspresikan emosi juga berkaitan dengan cara individu merespon gejala-gejala depresi, dan kemudian dibuktikan oleh penelitian Wijayakusuma </w:t>
      </w:r>
      <w:r>
        <w:rPr>
          <w:sz w:val="24"/>
          <w:szCs w:val="24"/>
        </w:rPr>
        <w:t>(</w:t>
      </w:r>
      <w:r w:rsidRPr="004A036D">
        <w:rPr>
          <w:sz w:val="24"/>
          <w:szCs w:val="24"/>
        </w:rPr>
        <w:t xml:space="preserve">2003) yang menemukan adanya keterkaitan antara </w:t>
      </w:r>
      <w:r w:rsidRPr="004A036D">
        <w:rPr>
          <w:i/>
          <w:sz w:val="24"/>
          <w:szCs w:val="24"/>
        </w:rPr>
        <w:t xml:space="preserve">alexithymia </w:t>
      </w:r>
      <w:r w:rsidRPr="004A036D">
        <w:rPr>
          <w:sz w:val="24"/>
          <w:szCs w:val="24"/>
        </w:rPr>
        <w:t xml:space="preserve">dengan kecenderungan depresi.Kemudian Peterson </w:t>
      </w:r>
      <w:r>
        <w:rPr>
          <w:sz w:val="24"/>
          <w:szCs w:val="24"/>
        </w:rPr>
        <w:t>(</w:t>
      </w:r>
      <w:r w:rsidRPr="004A036D">
        <w:rPr>
          <w:sz w:val="24"/>
          <w:szCs w:val="24"/>
        </w:rPr>
        <w:t>1996) menemukan bahwa keterbatasan dalam memahami dan mengungkapkan emosi dapat memunculkan gangguan somatoform (</w:t>
      </w:r>
      <w:r w:rsidRPr="004A036D">
        <w:rPr>
          <w:i/>
          <w:sz w:val="24"/>
          <w:szCs w:val="24"/>
        </w:rPr>
        <w:t>somatoformdisorder</w:t>
      </w:r>
      <w:r w:rsidRPr="004A036D">
        <w:rPr>
          <w:sz w:val="24"/>
          <w:szCs w:val="24"/>
        </w:rPr>
        <w:t>). Pemahaman individu terhadap emosinya serta mengekspresikannya mempengaruhi bagaimana individu mengendalikan (</w:t>
      </w:r>
      <w:r w:rsidRPr="004A036D">
        <w:rPr>
          <w:i/>
          <w:sz w:val="24"/>
          <w:szCs w:val="24"/>
        </w:rPr>
        <w:t>the way to cope</w:t>
      </w:r>
      <w:r w:rsidRPr="004A036D">
        <w:rPr>
          <w:sz w:val="24"/>
          <w:szCs w:val="24"/>
        </w:rPr>
        <w:t>) emosi</w:t>
      </w:r>
      <w:r w:rsidR="000455D1">
        <w:rPr>
          <w:sz w:val="24"/>
          <w:szCs w:val="24"/>
        </w:rPr>
        <w:t xml:space="preserve"> </w:t>
      </w:r>
      <w:r w:rsidRPr="004A036D">
        <w:rPr>
          <w:sz w:val="24"/>
          <w:szCs w:val="24"/>
        </w:rPr>
        <w:t>tersebut. Individu akan merasa kebingungan ketika mereka marah, karena bila individu tidak mengetahui sebab atau apa dirasakan pada saat emosi marah hadir serta bagaimana mengekspresikan marah, maka individu tersebut akan kebingungan</w:t>
      </w:r>
      <w:r w:rsidR="000455D1">
        <w:rPr>
          <w:sz w:val="24"/>
          <w:szCs w:val="24"/>
        </w:rPr>
        <w:t xml:space="preserve"> </w:t>
      </w:r>
      <w:r w:rsidRPr="004A036D">
        <w:rPr>
          <w:sz w:val="24"/>
          <w:szCs w:val="24"/>
        </w:rPr>
        <w:t>dalam menghadapi rasa marah (Wijokong).</w:t>
      </w:r>
    </w:p>
    <w:p w:rsidR="002401E9" w:rsidRDefault="002401E9" w:rsidP="00EB7597">
      <w:pPr>
        <w:pStyle w:val="ListParagraph"/>
        <w:spacing w:line="360" w:lineRule="auto"/>
        <w:ind w:left="284"/>
        <w:jc w:val="both"/>
        <w:rPr>
          <w:sz w:val="24"/>
          <w:szCs w:val="24"/>
        </w:rPr>
      </w:pPr>
      <w:r>
        <w:rPr>
          <w:sz w:val="24"/>
          <w:szCs w:val="24"/>
        </w:rPr>
        <w:tab/>
        <w:t>Jadi dari pendapat para ahli dapat di</w:t>
      </w:r>
      <w:r w:rsidR="009E2E78">
        <w:rPr>
          <w:sz w:val="24"/>
          <w:szCs w:val="24"/>
        </w:rPr>
        <w:t xml:space="preserve">pahami </w:t>
      </w:r>
      <w:bookmarkStart w:id="0" w:name="_GoBack"/>
      <w:bookmarkEnd w:id="0"/>
      <w:r>
        <w:rPr>
          <w:sz w:val="24"/>
          <w:szCs w:val="24"/>
        </w:rPr>
        <w:t xml:space="preserve">bahwa  </w:t>
      </w:r>
      <w:r w:rsidRPr="001047E8">
        <w:rPr>
          <w:sz w:val="24"/>
          <w:szCs w:val="24"/>
        </w:rPr>
        <w:t>Kehidupan keluarga merupakan tempat anak belajar pertama kali dalam mempelajari emosi, berupa bagaimana mengenal emosi, merasakan emosi, menanggapi situasi yang menimbulkan emosi serta mengungkapkan emosi. Melalui wadah penggodokan keluarga, individu belajar mengungkapkan emosinya. Individu melakukan tindakan seperti apa yang didemonstrasikan orang tuanya ketika mengasuhnya dengan mengungkapkan emosinya secara verbal maupun secara non verbal (Izard, 2000).</w:t>
      </w:r>
      <w:r w:rsidR="000455D1">
        <w:rPr>
          <w:sz w:val="24"/>
          <w:szCs w:val="24"/>
        </w:rPr>
        <w:t xml:space="preserve"> </w:t>
      </w:r>
      <w:r w:rsidRPr="001047E8">
        <w:rPr>
          <w:sz w:val="24"/>
          <w:szCs w:val="24"/>
        </w:rPr>
        <w:t>Pada pen</w:t>
      </w:r>
      <w:r>
        <w:rPr>
          <w:sz w:val="24"/>
          <w:szCs w:val="24"/>
        </w:rPr>
        <w:t xml:space="preserve">elitian ini peneliti </w:t>
      </w:r>
      <w:r>
        <w:rPr>
          <w:sz w:val="24"/>
          <w:szCs w:val="24"/>
        </w:rPr>
        <w:lastRenderedPageBreak/>
        <w:t xml:space="preserve">mengajukan </w:t>
      </w:r>
      <w:r w:rsidRPr="001047E8">
        <w:rPr>
          <w:sz w:val="24"/>
          <w:szCs w:val="24"/>
        </w:rPr>
        <w:t>hipotesis model yang berbunyi “Keberfungsian keluarga berperan terhadap pengungkapan emosi individu, baik secara langsung maupun tidak langsung, yaitu melalui peranan keberfungsian keluarga terhadap pemahaman emosi individu”. Dengan demikian konstrak yang dilibatkan pada penyusunan model pada penelitian ini</w:t>
      </w:r>
      <w:r w:rsidR="00741BD3">
        <w:rPr>
          <w:sz w:val="24"/>
          <w:szCs w:val="24"/>
        </w:rPr>
        <w:t xml:space="preserve"> </w:t>
      </w:r>
      <w:r w:rsidR="00741BD3">
        <w:rPr>
          <w:sz w:val="24"/>
          <w:szCs w:val="24"/>
          <w:lang w:val="id-ID"/>
        </w:rPr>
        <w:t>adalah m</w:t>
      </w:r>
      <w:r w:rsidR="00741BD3" w:rsidRPr="00472711">
        <w:rPr>
          <w:sz w:val="24"/>
          <w:szCs w:val="24"/>
        </w:rPr>
        <w:t>enurut Goleman (2001) kecerdasan emosional memiliki beberapa unsur yaitu mengenal emosi diri, mengelola emosi, memotivasi diri, mengenali emosi orang lain dan membina hubungan dengan orang lai</w:t>
      </w:r>
      <w:r w:rsidR="00741BD3">
        <w:rPr>
          <w:sz w:val="24"/>
          <w:szCs w:val="24"/>
        </w:rPr>
        <w:t>n</w:t>
      </w:r>
      <w:r w:rsidR="00741BD3" w:rsidRPr="00472711">
        <w:rPr>
          <w:sz w:val="24"/>
          <w:szCs w:val="24"/>
        </w:rPr>
        <w:t>.</w:t>
      </w:r>
    </w:p>
    <w:p w:rsidR="00EB7597" w:rsidRPr="00EB7597" w:rsidRDefault="00EB7597" w:rsidP="00EB7597">
      <w:pPr>
        <w:pStyle w:val="ListParagraph"/>
        <w:spacing w:line="360" w:lineRule="auto"/>
        <w:ind w:left="284"/>
        <w:jc w:val="both"/>
        <w:rPr>
          <w:sz w:val="24"/>
          <w:szCs w:val="24"/>
        </w:rPr>
      </w:pPr>
    </w:p>
    <w:p w:rsidR="002401E9" w:rsidRDefault="002401E9" w:rsidP="002401E9">
      <w:pPr>
        <w:spacing w:after="200" w:line="360" w:lineRule="auto"/>
        <w:jc w:val="both"/>
        <w:rPr>
          <w:b/>
          <w:sz w:val="24"/>
          <w:szCs w:val="24"/>
          <w:lang w:val="id-ID"/>
        </w:rPr>
      </w:pPr>
      <w:r w:rsidRPr="002401E9">
        <w:rPr>
          <w:b/>
          <w:sz w:val="24"/>
          <w:szCs w:val="24"/>
        </w:rPr>
        <w:t>METODE PENELITIAN</w:t>
      </w:r>
    </w:p>
    <w:p w:rsidR="002401E9" w:rsidRDefault="002401E9" w:rsidP="002401E9">
      <w:pPr>
        <w:spacing w:after="200" w:line="360" w:lineRule="auto"/>
        <w:ind w:firstLine="851"/>
        <w:jc w:val="both"/>
        <w:rPr>
          <w:b/>
          <w:sz w:val="24"/>
          <w:szCs w:val="24"/>
          <w:lang w:val="id-ID"/>
        </w:rPr>
      </w:pPr>
      <w:r w:rsidRPr="002401E9">
        <w:rPr>
          <w:sz w:val="24"/>
          <w:szCs w:val="24"/>
        </w:rPr>
        <w:t>Dalam penelitian ini metode yang digunakan adalah menggunakan skala instrument.</w:t>
      </w:r>
      <w:r w:rsidR="005B7476">
        <w:rPr>
          <w:sz w:val="24"/>
          <w:szCs w:val="24"/>
        </w:rPr>
        <w:t xml:space="preserve"> </w:t>
      </w:r>
      <w:r w:rsidRPr="002401E9">
        <w:rPr>
          <w:sz w:val="24"/>
          <w:szCs w:val="24"/>
        </w:rPr>
        <w:t>Dimana skala instrumentnya terdiri dari tiga skala: yakni Skala Pengungkapan emosi adalah instrumen yang mengukur seberapa sering individu mengungkapkan perasaannya dalam kehidupan sehari-hari dimana Skala Pengungkapan Emosi terdiri dari 36 butir pernyataan, dengan empat alternatif respon jawaban.</w:t>
      </w:r>
      <w:r w:rsidR="003057B9">
        <w:rPr>
          <w:sz w:val="24"/>
          <w:szCs w:val="24"/>
        </w:rPr>
        <w:t xml:space="preserve"> </w:t>
      </w:r>
      <w:r w:rsidRPr="002401E9">
        <w:rPr>
          <w:sz w:val="24"/>
          <w:szCs w:val="24"/>
        </w:rPr>
        <w:t>Kemudian Skala Pemahaman emosi</w:t>
      </w:r>
      <w:r w:rsidR="003057B9">
        <w:rPr>
          <w:sz w:val="24"/>
          <w:szCs w:val="24"/>
        </w:rPr>
        <w:t xml:space="preserve"> </w:t>
      </w:r>
      <w:r w:rsidRPr="002401E9">
        <w:rPr>
          <w:sz w:val="24"/>
          <w:szCs w:val="24"/>
        </w:rPr>
        <w:t>adalah instrumen yang mengukur seberapa jauh individu memahami perasaannya sendiri dimana Skala pengungkapan emosi terdiri dari 27 butir pernyataan, dengan empat alternatif respon</w:t>
      </w:r>
      <w:r w:rsidR="003057B9">
        <w:rPr>
          <w:sz w:val="24"/>
          <w:szCs w:val="24"/>
        </w:rPr>
        <w:t xml:space="preserve">. </w:t>
      </w:r>
      <w:r w:rsidRPr="002401E9">
        <w:rPr>
          <w:sz w:val="24"/>
          <w:szCs w:val="24"/>
        </w:rPr>
        <w:t>Skala Keberfungsian Keluarga</w:t>
      </w:r>
      <w:r w:rsidR="003057B9">
        <w:rPr>
          <w:sz w:val="24"/>
          <w:szCs w:val="24"/>
        </w:rPr>
        <w:t xml:space="preserve"> </w:t>
      </w:r>
      <w:r w:rsidRPr="002401E9">
        <w:rPr>
          <w:sz w:val="24"/>
          <w:szCs w:val="24"/>
        </w:rPr>
        <w:t xml:space="preserve">adalah instrumen yang mengukur persepsi individu mengenai seberapa jauh keluarganya dapat menerapkan fungsinya. Skala keberfungsian keluarga terdiri dari 34 butir pernyataan. </w:t>
      </w:r>
    </w:p>
    <w:p w:rsidR="002401E9" w:rsidRPr="00EB7597" w:rsidRDefault="002401E9" w:rsidP="002401E9">
      <w:pPr>
        <w:spacing w:after="200" w:line="360" w:lineRule="auto"/>
        <w:ind w:firstLine="851"/>
        <w:jc w:val="both"/>
        <w:rPr>
          <w:color w:val="auto"/>
          <w:sz w:val="24"/>
          <w:szCs w:val="24"/>
          <w:lang w:val="id-ID"/>
        </w:rPr>
      </w:pPr>
      <w:r w:rsidRPr="002401E9">
        <w:rPr>
          <w:sz w:val="24"/>
          <w:szCs w:val="24"/>
        </w:rPr>
        <w:t>Proporsi berdasarkan demografi yang berkaitan dengan metode penelitian ini adalah  dikategorikan pada jenis kelamin dan tingkat pendidikan. Dari 283 partisipan,</w:t>
      </w:r>
      <w:r w:rsidR="003057B9">
        <w:rPr>
          <w:sz w:val="24"/>
          <w:szCs w:val="24"/>
        </w:rPr>
        <w:t xml:space="preserve"> </w:t>
      </w:r>
      <w:r w:rsidRPr="002401E9">
        <w:rPr>
          <w:sz w:val="24"/>
          <w:szCs w:val="24"/>
        </w:rPr>
        <w:t xml:space="preserve">120 partisipan berjenis kelamin laki-laki (42,4%) dan 163 partisipan berjenis kelamin perempuan (57,6%). Berdasarkan tingkat pendidikan, 21 partisipan memiliki latar belakang pendidikan SMP (7,4%),158 </w:t>
      </w:r>
      <w:r w:rsidRPr="002401E9">
        <w:rPr>
          <w:sz w:val="24"/>
          <w:szCs w:val="24"/>
        </w:rPr>
        <w:lastRenderedPageBreak/>
        <w:t xml:space="preserve">partisipan memiliki latar belakang pendidikan SMU (55,8%), dan </w:t>
      </w:r>
      <w:r w:rsidRPr="00677C9E">
        <w:rPr>
          <w:color w:val="auto"/>
          <w:sz w:val="24"/>
          <w:szCs w:val="24"/>
        </w:rPr>
        <w:t>104 partisipan memiliki latar belakang</w:t>
      </w:r>
      <w:r w:rsidR="00677C9E">
        <w:rPr>
          <w:sz w:val="24"/>
          <w:szCs w:val="24"/>
          <w:lang w:val="id-ID"/>
        </w:rPr>
        <w:t xml:space="preserve"> pendidikan S1 sampai dengan S3 (10%).</w:t>
      </w:r>
    </w:p>
    <w:p w:rsidR="002401E9" w:rsidRPr="002401E9" w:rsidRDefault="002401E9" w:rsidP="002401E9">
      <w:pPr>
        <w:spacing w:after="200" w:line="360" w:lineRule="auto"/>
        <w:jc w:val="both"/>
        <w:rPr>
          <w:b/>
          <w:sz w:val="24"/>
          <w:szCs w:val="24"/>
        </w:rPr>
      </w:pPr>
      <w:r w:rsidRPr="002401E9">
        <w:rPr>
          <w:b/>
          <w:sz w:val="24"/>
          <w:szCs w:val="24"/>
        </w:rPr>
        <w:t>HASIL DAN PEMBAHASAN</w:t>
      </w:r>
    </w:p>
    <w:p w:rsidR="002401E9" w:rsidRDefault="002401E9" w:rsidP="002401E9">
      <w:pPr>
        <w:spacing w:line="360" w:lineRule="auto"/>
        <w:ind w:firstLine="709"/>
        <w:jc w:val="both"/>
        <w:rPr>
          <w:sz w:val="24"/>
          <w:szCs w:val="24"/>
          <w:lang w:val="id-ID"/>
        </w:rPr>
      </w:pPr>
      <w:r w:rsidRPr="002401E9">
        <w:rPr>
          <w:sz w:val="24"/>
          <w:szCs w:val="24"/>
        </w:rPr>
        <w:t>Sebelum dilakukan uji model, peneliti melakukan analisis faktor konfirmatori (</w:t>
      </w:r>
      <w:r w:rsidRPr="002401E9">
        <w:rPr>
          <w:i/>
          <w:sz w:val="24"/>
          <w:szCs w:val="24"/>
        </w:rPr>
        <w:t>confirmatory analysis factor</w:t>
      </w:r>
      <w:r w:rsidRPr="002401E9">
        <w:rPr>
          <w:sz w:val="24"/>
          <w:szCs w:val="24"/>
        </w:rPr>
        <w:t xml:space="preserve">) pada pengungkapan emosi berupa konfirmasi tiga faktor pada pengungkapan emosi, yaitu isyarat verbal, isyarat non verbal dan kontrol. Analisis faktor ini dilakukan dalam kerangka uji persamaan model struktural dengan menggunakan program lunak AMOS (Arbuckle dan Wothke, 1999). Uji </w:t>
      </w:r>
      <w:r w:rsidR="003057B9">
        <w:rPr>
          <w:sz w:val="24"/>
          <w:szCs w:val="24"/>
        </w:rPr>
        <w:t>P</w:t>
      </w:r>
      <w:r w:rsidRPr="002401E9">
        <w:rPr>
          <w:sz w:val="24"/>
          <w:szCs w:val="24"/>
        </w:rPr>
        <w:t>ersamaan</w:t>
      </w:r>
      <w:r w:rsidR="003057B9">
        <w:rPr>
          <w:sz w:val="24"/>
          <w:szCs w:val="24"/>
        </w:rPr>
        <w:t xml:space="preserve"> </w:t>
      </w:r>
      <w:r w:rsidRPr="002401E9">
        <w:rPr>
          <w:sz w:val="24"/>
          <w:szCs w:val="24"/>
        </w:rPr>
        <w:t>Penelitian ini membuktikan hipotesis yang diajukan mengenai model peranan keberfungsian keluarga terhadap pemahaman emosi dan pengungkapan emosi individu. Keberfungsian keluarga menjelaskan proporsi sebesar 5,7 persen pada pemahaman emosi dan 43,5 persen pada proporsi pengungkapan emosi. Temuan lain pada penelitian ini adalah terbuktinya peran keluarga pada pemahaman emosi individu. Faktor kedekatan antar anggota keluarga terbukti sebagai faktor yang paling mendukung pada pemahaman dan pengungkapan emosi individu. Keterkaitan erat faktor kedekatan anggota keluarga tidak hanya pada skor total pemahaman dan pengungkapan emosi saja, melainkan juga pada semua faktor-faktor pemahaman emosi dan pengungkapan emosi.</w:t>
      </w:r>
    </w:p>
    <w:p w:rsidR="002401E9" w:rsidRDefault="002401E9" w:rsidP="002401E9">
      <w:pPr>
        <w:spacing w:line="360" w:lineRule="auto"/>
        <w:ind w:firstLine="709"/>
        <w:jc w:val="both"/>
        <w:rPr>
          <w:sz w:val="24"/>
          <w:szCs w:val="24"/>
          <w:lang w:val="id-ID"/>
        </w:rPr>
      </w:pPr>
      <w:r w:rsidRPr="002401E9">
        <w:rPr>
          <w:sz w:val="24"/>
          <w:szCs w:val="24"/>
        </w:rPr>
        <w:t xml:space="preserve">Hasil penelitian ini sesuai dengan penjelasan dari (Morgan dkk.1979) yang menjelaskan bahwa kedekatan keluarga yang hangat dan terbuka dapat merangsang individu akan mengeluarkan banyak kata-kata, berani bertanya, mengekspresikan dirinya secara terbuka aman, menawarkan gagasannya dan menggeneralisasikan makna dengan aktif. Sebaliknya, jika suasana yang terjadi adalah keras dan kaku, maka individu akan sedikit mengeluarkan kata-kata dan menekan ekspresi emosinya karena diliputi perasaan takut untuk dicela atau ditertawakan. Kedekatan keluarga yang ditandai dengan kepedulian antar anggota keluarga (terutama orang tua kepada anak), keterbukaan untuk </w:t>
      </w:r>
      <w:r w:rsidRPr="002401E9">
        <w:rPr>
          <w:sz w:val="24"/>
          <w:szCs w:val="24"/>
        </w:rPr>
        <w:lastRenderedPageBreak/>
        <w:t>mengungkapkan terhadap masalah yang dialami, serta perhatian orang tua yang ditunjukkan secara terbuka pada anaknya, misalnya menunjukkan kecemasan pada</w:t>
      </w:r>
      <w:r w:rsidR="000455D1">
        <w:rPr>
          <w:sz w:val="24"/>
          <w:szCs w:val="24"/>
        </w:rPr>
        <w:t xml:space="preserve"> </w:t>
      </w:r>
      <w:r w:rsidRPr="002401E9">
        <w:rPr>
          <w:sz w:val="24"/>
          <w:szCs w:val="24"/>
          <w:lang w:val="en-US"/>
        </w:rPr>
        <w:t>diri dan lingkungan</w:t>
      </w:r>
      <w:r w:rsidR="000455D1">
        <w:rPr>
          <w:sz w:val="24"/>
          <w:szCs w:val="24"/>
          <w:lang w:val="en-US"/>
        </w:rPr>
        <w:t xml:space="preserve"> </w:t>
      </w:r>
      <w:r w:rsidRPr="002401E9">
        <w:rPr>
          <w:sz w:val="24"/>
          <w:szCs w:val="24"/>
          <w:lang w:val="en-US"/>
        </w:rPr>
        <w:t xml:space="preserve">anak. </w:t>
      </w:r>
    </w:p>
    <w:p w:rsidR="002401E9" w:rsidRDefault="002401E9" w:rsidP="002401E9">
      <w:pPr>
        <w:spacing w:line="360" w:lineRule="auto"/>
        <w:ind w:firstLine="709"/>
        <w:jc w:val="both"/>
        <w:rPr>
          <w:sz w:val="24"/>
          <w:szCs w:val="24"/>
          <w:lang w:val="id-ID"/>
        </w:rPr>
      </w:pPr>
      <w:r w:rsidRPr="002401E9">
        <w:rPr>
          <w:sz w:val="24"/>
          <w:szCs w:val="24"/>
        </w:rPr>
        <w:t>Rime &amp;Zech (2001) juga mencatat bahwa pada keluarga yang memiliki kedekatan antar anggotanya, tercatat 93 persen anak di dalam keluarga tersebut mampu mengungkapkan emosinya pada ibunya, sedangkan 83 persen mengungkapkan emosinya pada ayahnya</w:t>
      </w:r>
      <w:r w:rsidR="000455D1">
        <w:rPr>
          <w:sz w:val="24"/>
          <w:szCs w:val="24"/>
        </w:rPr>
        <w:t xml:space="preserve">. </w:t>
      </w:r>
      <w:r w:rsidRPr="002401E9">
        <w:rPr>
          <w:sz w:val="24"/>
          <w:szCs w:val="24"/>
        </w:rPr>
        <w:t>Terbuktinya peranan keberfungsian keluarga pada pemahaman emosi sesuai dengan hasil penelitian Mallinckrodt &amp;Coble (1998) yang menemukan bahwa kurangnya kemampuan pemahaman emosi dikarenakan tidak berfungsinya struktur-struktur di dalam keluarga. Pada keluarga yang kurang memiliki kedekatan antar anggotanya yang ditandai dengan orang tua yang tidak responsif terhadap komunikasi yang melibatkan emosi serta pengungkapan emosinya tumpul, tidak konsisten, dan menentang pengungkapan emosi membangun tumbuhnya individu yang selalu merasa tidak aman dalam mengungkapkan emosinya.</w:t>
      </w:r>
    </w:p>
    <w:p w:rsidR="002401E9" w:rsidRDefault="002401E9" w:rsidP="002401E9">
      <w:pPr>
        <w:spacing w:line="360" w:lineRule="auto"/>
        <w:ind w:firstLine="709"/>
        <w:jc w:val="both"/>
        <w:rPr>
          <w:sz w:val="24"/>
          <w:szCs w:val="24"/>
          <w:lang w:val="id-ID"/>
        </w:rPr>
      </w:pPr>
      <w:r w:rsidRPr="002401E9">
        <w:rPr>
          <w:sz w:val="24"/>
          <w:szCs w:val="24"/>
        </w:rPr>
        <w:t>Adapun peranan keberfungsian keluarga pada pemahaman sebagai berikut adalah</w:t>
      </w:r>
      <w:r w:rsidR="000455D1">
        <w:rPr>
          <w:sz w:val="24"/>
          <w:szCs w:val="24"/>
        </w:rPr>
        <w:t xml:space="preserve"> m</w:t>
      </w:r>
      <w:r w:rsidRPr="002401E9">
        <w:rPr>
          <w:sz w:val="24"/>
          <w:szCs w:val="24"/>
        </w:rPr>
        <w:t>embuat perkembangan kapasitas pengungkapan emosi dan regulasi terhadap pengalaman emosi individu gagal</w:t>
      </w:r>
      <w:r w:rsidR="000455D1">
        <w:rPr>
          <w:sz w:val="24"/>
          <w:szCs w:val="24"/>
        </w:rPr>
        <w:t>,</w:t>
      </w:r>
      <w:r w:rsidRPr="002401E9">
        <w:rPr>
          <w:sz w:val="24"/>
          <w:szCs w:val="24"/>
        </w:rPr>
        <w:t xml:space="preserve"> Garbarino &amp; Abramowitz (1992).</w:t>
      </w:r>
      <w:r w:rsidR="000455D1">
        <w:rPr>
          <w:sz w:val="24"/>
          <w:szCs w:val="24"/>
        </w:rPr>
        <w:t xml:space="preserve"> </w:t>
      </w:r>
      <w:r w:rsidRPr="002401E9">
        <w:rPr>
          <w:sz w:val="24"/>
          <w:szCs w:val="24"/>
        </w:rPr>
        <w:t>Orang tua sebagai pendidik dan pengasuh anak pada umumnya menekankan pada terjaganya stabilitas pada diri anaknya. pengungkapan emosi positif maupun negatif yang terlalu intens tidak diijinkan, karena orang tua menilai bahwa hal tersebut merupakan tidak baik.</w:t>
      </w:r>
      <w:r w:rsidR="005B7476">
        <w:rPr>
          <w:sz w:val="24"/>
          <w:szCs w:val="24"/>
        </w:rPr>
        <w:t xml:space="preserve"> </w:t>
      </w:r>
      <w:r w:rsidRPr="002401E9">
        <w:rPr>
          <w:sz w:val="24"/>
          <w:szCs w:val="24"/>
        </w:rPr>
        <w:t>Peranan keluarga pada pengungkapan emosi juga dijelaskan oleh</w:t>
      </w:r>
      <w:r w:rsidR="000455D1">
        <w:rPr>
          <w:sz w:val="24"/>
          <w:szCs w:val="24"/>
        </w:rPr>
        <w:t xml:space="preserve"> </w:t>
      </w:r>
      <w:r w:rsidRPr="002401E9">
        <w:rPr>
          <w:sz w:val="24"/>
          <w:szCs w:val="24"/>
        </w:rPr>
        <w:t>seorang ahli  Goleman (2000) yang</w:t>
      </w:r>
      <w:r w:rsidR="000455D1">
        <w:rPr>
          <w:sz w:val="24"/>
          <w:szCs w:val="24"/>
        </w:rPr>
        <w:t xml:space="preserve"> </w:t>
      </w:r>
      <w:r w:rsidRPr="002401E9">
        <w:rPr>
          <w:sz w:val="24"/>
          <w:szCs w:val="24"/>
        </w:rPr>
        <w:t xml:space="preserve">menjelaskan bahwa pemahaman emosi pada anak yang dipengaruhi bagaimana orang tua memperlakukan anak. Pada keluarga yang terlalu menekan atau membebaskan pengungkapan emosi anak, anak tidak mampu membedakan antara emosi sedih dan gembira. Pola menghukum yang disesuaikan pada suasana hati orang tua, dan bukannya pada berat-tidaknya </w:t>
      </w:r>
      <w:r w:rsidRPr="002401E9">
        <w:rPr>
          <w:sz w:val="24"/>
          <w:szCs w:val="24"/>
        </w:rPr>
        <w:lastRenderedPageBreak/>
        <w:t>kesalahan anak, membuat anak tidak mampu membedakan dan memahami emosinya.</w:t>
      </w:r>
    </w:p>
    <w:p w:rsidR="002401E9" w:rsidRDefault="002401E9" w:rsidP="002401E9">
      <w:pPr>
        <w:spacing w:line="360" w:lineRule="auto"/>
        <w:ind w:firstLine="709"/>
        <w:jc w:val="both"/>
        <w:rPr>
          <w:sz w:val="24"/>
          <w:szCs w:val="24"/>
          <w:lang w:val="id-ID"/>
        </w:rPr>
      </w:pPr>
      <w:r w:rsidRPr="002401E9">
        <w:rPr>
          <w:sz w:val="24"/>
          <w:szCs w:val="24"/>
        </w:rPr>
        <w:t>Orang tua yang tidak mampu membedakan bagaimana merespon sebuah situasi yang haru, gembira atau takut, akan memiliki anak yang tidak mampu memahami emosinya.</w:t>
      </w:r>
      <w:r w:rsidR="000455D1">
        <w:rPr>
          <w:sz w:val="24"/>
          <w:szCs w:val="24"/>
        </w:rPr>
        <w:t xml:space="preserve"> </w:t>
      </w:r>
      <w:r w:rsidRPr="002401E9">
        <w:rPr>
          <w:sz w:val="24"/>
          <w:szCs w:val="24"/>
        </w:rPr>
        <w:t>Hodgins (2000) menyatakan melalui studi longitudinal, menemukan bahwa terdapat keterkaitan antara trauma yang dialami individu dengan keterbatasan kosa kata emosi dan rendahnya pemahaman terhadap emosi. Masalah trauma anak pada keluarga yang berkaitan dengan rendahnya pemahaman emosi(Coble 1998).</w:t>
      </w:r>
    </w:p>
    <w:p w:rsidR="002401E9" w:rsidRDefault="002401E9" w:rsidP="002401E9">
      <w:pPr>
        <w:spacing w:line="360" w:lineRule="auto"/>
        <w:ind w:firstLine="709"/>
        <w:jc w:val="both"/>
        <w:rPr>
          <w:sz w:val="24"/>
          <w:szCs w:val="24"/>
          <w:lang w:val="id-ID"/>
        </w:rPr>
      </w:pPr>
      <w:r w:rsidRPr="002401E9">
        <w:rPr>
          <w:sz w:val="24"/>
          <w:szCs w:val="24"/>
        </w:rPr>
        <w:t>Hasil penelitian ini juga sejajar dengan hasil penelitian (Rime dan Zech 2001), bahwa kepedulian dan penerimaan orang tua berpengaruh terhadap pengungkapan emosi anak, karena orang tua merupakan sasaran awal pengungkapan emosi pada waktu anak-anak. Melalui penelitian ini, (Rime dan Zech 2001) menemukan bahwa pada masa anak-anak orang tua menjadi target yang biasa (</w:t>
      </w:r>
      <w:r w:rsidRPr="002401E9">
        <w:rPr>
          <w:i/>
          <w:sz w:val="24"/>
          <w:szCs w:val="24"/>
        </w:rPr>
        <w:t>natural target</w:t>
      </w:r>
      <w:r w:rsidRPr="002401E9">
        <w:rPr>
          <w:sz w:val="24"/>
          <w:szCs w:val="24"/>
        </w:rPr>
        <w:t>) bagi anak untuk mengungkapkan emosinya. Reaksi orang tua yang berupa penolakan</w:t>
      </w:r>
      <w:r>
        <w:rPr>
          <w:sz w:val="24"/>
          <w:szCs w:val="24"/>
          <w:lang w:val="id-ID"/>
        </w:rPr>
        <w:t>.</w:t>
      </w:r>
    </w:p>
    <w:p w:rsidR="002401E9" w:rsidRPr="002401E9" w:rsidRDefault="002401E9" w:rsidP="002401E9">
      <w:pPr>
        <w:spacing w:line="360" w:lineRule="auto"/>
        <w:jc w:val="both"/>
        <w:rPr>
          <w:sz w:val="24"/>
          <w:szCs w:val="24"/>
          <w:lang w:val="id-ID"/>
        </w:rPr>
      </w:pPr>
    </w:p>
    <w:p w:rsidR="002401E9" w:rsidRDefault="002401E9" w:rsidP="002401E9">
      <w:pPr>
        <w:spacing w:line="360" w:lineRule="auto"/>
        <w:jc w:val="both"/>
        <w:rPr>
          <w:b/>
          <w:sz w:val="24"/>
          <w:szCs w:val="24"/>
        </w:rPr>
      </w:pPr>
      <w:r>
        <w:rPr>
          <w:b/>
          <w:sz w:val="24"/>
          <w:szCs w:val="24"/>
        </w:rPr>
        <w:t>Referensi</w:t>
      </w:r>
    </w:p>
    <w:p w:rsidR="002401E9" w:rsidRDefault="002401E9" w:rsidP="002401E9">
      <w:pPr>
        <w:ind w:left="851" w:hanging="851"/>
        <w:jc w:val="both"/>
        <w:rPr>
          <w:b/>
          <w:sz w:val="24"/>
          <w:szCs w:val="24"/>
          <w:lang w:val="id-ID"/>
        </w:rPr>
      </w:pPr>
      <w:r w:rsidRPr="003C363D">
        <w:rPr>
          <w:sz w:val="24"/>
          <w:szCs w:val="24"/>
        </w:rPr>
        <w:t xml:space="preserve">Albin,  R.  S.  1986.  </w:t>
      </w:r>
      <w:r w:rsidRPr="003C363D">
        <w:rPr>
          <w:i/>
          <w:sz w:val="24"/>
          <w:szCs w:val="24"/>
        </w:rPr>
        <w:t>Emosi:  BagaimanaMengenal, Menerima dan Mengarah-kannya</w:t>
      </w:r>
      <w:r w:rsidRPr="003C363D">
        <w:rPr>
          <w:sz w:val="24"/>
          <w:szCs w:val="24"/>
        </w:rPr>
        <w:t>. Yogyakarta: Penerbit Kanisius</w:t>
      </w:r>
    </w:p>
    <w:p w:rsidR="002401E9" w:rsidRDefault="002401E9" w:rsidP="002401E9">
      <w:pPr>
        <w:ind w:left="851" w:hanging="851"/>
        <w:jc w:val="both"/>
        <w:rPr>
          <w:b/>
          <w:sz w:val="24"/>
          <w:szCs w:val="24"/>
          <w:lang w:val="id-ID"/>
        </w:rPr>
      </w:pPr>
      <w:r w:rsidRPr="003C363D">
        <w:rPr>
          <w:sz w:val="24"/>
          <w:szCs w:val="24"/>
        </w:rPr>
        <w:t xml:space="preserve">Rakhmat, J. 1998. </w:t>
      </w:r>
      <w:r w:rsidRPr="003C363D">
        <w:rPr>
          <w:i/>
          <w:sz w:val="24"/>
          <w:szCs w:val="24"/>
        </w:rPr>
        <w:t>Psikologi Komunikasi</w:t>
      </w:r>
      <w:r w:rsidRPr="003C363D">
        <w:rPr>
          <w:sz w:val="24"/>
          <w:szCs w:val="24"/>
        </w:rPr>
        <w:t>. Bandung: Rosdakarya</w:t>
      </w:r>
    </w:p>
    <w:p w:rsidR="002401E9" w:rsidRDefault="002401E9" w:rsidP="002401E9">
      <w:pPr>
        <w:ind w:left="851" w:hanging="851"/>
        <w:jc w:val="both"/>
        <w:rPr>
          <w:b/>
          <w:sz w:val="24"/>
          <w:szCs w:val="24"/>
          <w:lang w:val="id-ID"/>
        </w:rPr>
      </w:pPr>
      <w:r w:rsidRPr="003C363D">
        <w:rPr>
          <w:bCs/>
          <w:sz w:val="24"/>
          <w:szCs w:val="24"/>
        </w:rPr>
        <w:t xml:space="preserve">Sofia ,Wahyu, Kumala. 2003. Peranan Keberfungsian Keluarga pada Pemahaman Emosi. </w:t>
      </w:r>
      <w:r w:rsidRPr="003C363D">
        <w:rPr>
          <w:bCs/>
          <w:i/>
          <w:sz w:val="24"/>
          <w:szCs w:val="24"/>
        </w:rPr>
        <w:t>Jurnal Psikologi</w:t>
      </w:r>
      <w:r w:rsidRPr="003C363D">
        <w:rPr>
          <w:bCs/>
          <w:sz w:val="24"/>
          <w:szCs w:val="24"/>
        </w:rPr>
        <w:t>.NO. 2, 91 – 104</w:t>
      </w:r>
    </w:p>
    <w:p w:rsidR="002401E9" w:rsidRDefault="002401E9" w:rsidP="002401E9">
      <w:pPr>
        <w:ind w:left="851" w:hanging="851"/>
        <w:jc w:val="both"/>
        <w:rPr>
          <w:b/>
          <w:sz w:val="24"/>
          <w:szCs w:val="24"/>
          <w:lang w:val="id-ID"/>
        </w:rPr>
      </w:pPr>
      <w:r w:rsidRPr="004A036D">
        <w:rPr>
          <w:bCs/>
          <w:sz w:val="24"/>
          <w:szCs w:val="24"/>
        </w:rPr>
        <w:t>Wijayakusuma</w:t>
      </w:r>
      <w:r w:rsidRPr="003C363D">
        <w:rPr>
          <w:sz w:val="24"/>
          <w:szCs w:val="24"/>
        </w:rPr>
        <w:t xml:space="preserve">, H. S. 2003. </w:t>
      </w:r>
      <w:r w:rsidRPr="003C363D">
        <w:rPr>
          <w:i/>
          <w:sz w:val="24"/>
          <w:szCs w:val="24"/>
        </w:rPr>
        <w:t>Hubunganantara Aleksitimia dengan Depresi</w:t>
      </w:r>
      <w:r w:rsidRPr="003C363D">
        <w:rPr>
          <w:sz w:val="24"/>
          <w:szCs w:val="24"/>
        </w:rPr>
        <w:t>.Skripsi. Tidak diterbitkan. Fakultas Psikologi UGM.</w:t>
      </w:r>
    </w:p>
    <w:p w:rsidR="002401E9" w:rsidRPr="002401E9" w:rsidRDefault="002401E9" w:rsidP="002401E9">
      <w:pPr>
        <w:ind w:left="851" w:hanging="851"/>
        <w:jc w:val="both"/>
        <w:rPr>
          <w:b/>
          <w:sz w:val="24"/>
          <w:szCs w:val="24"/>
        </w:rPr>
      </w:pPr>
      <w:r w:rsidRPr="003C363D">
        <w:rPr>
          <w:sz w:val="24"/>
          <w:szCs w:val="24"/>
        </w:rPr>
        <w:t xml:space="preserve">Wijokongko, M. 1997. </w:t>
      </w:r>
      <w:r w:rsidRPr="003C363D">
        <w:rPr>
          <w:i/>
          <w:sz w:val="24"/>
          <w:szCs w:val="24"/>
        </w:rPr>
        <w:t>Keajaiban Emosi</w:t>
      </w:r>
      <w:r w:rsidRPr="003C363D">
        <w:rPr>
          <w:sz w:val="24"/>
          <w:szCs w:val="24"/>
        </w:rPr>
        <w:t>. Yogyakarta: Kanisius.</w:t>
      </w:r>
    </w:p>
    <w:p w:rsidR="004103F9" w:rsidRDefault="004103F9" w:rsidP="002401E9">
      <w:pPr>
        <w:tabs>
          <w:tab w:val="left" w:pos="454"/>
        </w:tabs>
        <w:spacing w:before="240" w:after="240"/>
      </w:pPr>
    </w:p>
    <w:sectPr w:rsidR="004103F9" w:rsidSect="00165473">
      <w:headerReference w:type="even" r:id="rId9"/>
      <w:headerReference w:type="default" r:id="rId10"/>
      <w:footerReference w:type="even" r:id="rId11"/>
      <w:footerReference w:type="default" r:id="rId12"/>
      <w:headerReference w:type="first" r:id="rId13"/>
      <w:footerReference w:type="first" r:id="rId14"/>
      <w:pgSz w:w="11907" w:h="16840" w:code="9"/>
      <w:pgMar w:top="2268" w:right="2155" w:bottom="2410" w:left="2155" w:header="709" w:footer="1051"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29D" w:rsidRDefault="006C329D">
      <w:r>
        <w:separator/>
      </w:r>
    </w:p>
  </w:endnote>
  <w:endnote w:type="continuationSeparator" w:id="0">
    <w:p w:rsidR="006C329D" w:rsidRDefault="006C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Bold">
    <w:altName w:val="Times New Roman"/>
    <w:panose1 w:val="00000000000000000000"/>
    <w:charset w:val="00"/>
    <w:family w:val="roman"/>
    <w:notTrueType/>
    <w:pitch w:val="default"/>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hnschrift Light">
    <w:panose1 w:val="020B0502040204020203"/>
    <w:charset w:val="00"/>
    <w:family w:val="swiss"/>
    <w:pitch w:val="variable"/>
    <w:sig w:usb0="20000287" w:usb1="00000002"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E2C" w:rsidRPr="00DE5709" w:rsidRDefault="00ED2E2C" w:rsidP="001227CD">
    <w:pPr>
      <w:pStyle w:val="Footer"/>
      <w:rPr>
        <w:rFonts w:ascii="Bahnschrift Light" w:hAnsi="Bahnschrift Light" w:cs="Arial"/>
        <w:sz w:val="14"/>
        <w:szCs w:val="14"/>
      </w:rPr>
    </w:pPr>
    <w:r>
      <w:rPr>
        <w:rFonts w:ascii="Bahnschrift Light" w:hAnsi="Bahnschrift Light" w:cs="Arial"/>
        <w:sz w:val="14"/>
        <w:szCs w:val="14"/>
      </w:rPr>
      <w:t>Psychocentrum Review (XXXX)</w:t>
    </w:r>
    <w:r w:rsidRPr="00DE5709">
      <w:rPr>
        <w:rFonts w:ascii="Bahnschrift Light" w:hAnsi="Bahnschrift Light" w:cs="Arial"/>
        <w:sz w:val="14"/>
        <w:szCs w:val="14"/>
      </w:rPr>
      <w:t>, X(X), XX-XX</w:t>
    </w:r>
  </w:p>
  <w:p w:rsidR="00ED2E2C" w:rsidRPr="00FD5BEF" w:rsidRDefault="006C329D" w:rsidP="001227CD">
    <w:pPr>
      <w:pStyle w:val="Footer"/>
      <w:rPr>
        <w:rFonts w:ascii="Arial" w:hAnsi="Arial" w:cs="Arial"/>
        <w:sz w:val="16"/>
      </w:rPr>
    </w:pPr>
    <w:hyperlink r:id="rId1" w:history="1">
      <w:r w:rsidR="00ED2E2C" w:rsidRPr="00DE5709">
        <w:rPr>
          <w:rStyle w:val="Hyperlink"/>
          <w:rFonts w:ascii="Bahnschrift Light" w:hAnsi="Bahnschrift Light" w:cs="Arial"/>
          <w:sz w:val="14"/>
          <w:szCs w:val="14"/>
        </w:rPr>
        <w:t>https://doi.org/</w:t>
      </w:r>
      <w:r w:rsidR="00ED2E2C" w:rsidRPr="001227CD">
        <w:rPr>
          <w:rStyle w:val="Hyperlink"/>
          <w:rFonts w:ascii="Bahnschrift Light" w:hAnsi="Bahnschrift Light" w:cs="Arial"/>
          <w:sz w:val="14"/>
          <w:szCs w:val="14"/>
        </w:rPr>
        <w:t>10.30998</w:t>
      </w:r>
      <w:r w:rsidR="00ED2E2C" w:rsidRPr="00DE5709">
        <w:rPr>
          <w:rStyle w:val="Hyperlink"/>
          <w:rFonts w:ascii="Bahnschrift Light" w:hAnsi="Bahnschrift Light" w:cs="Arial"/>
          <w:sz w:val="14"/>
          <w:szCs w:val="14"/>
        </w:rPr>
        <w:t>/xxxxx</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E2C" w:rsidRPr="00DE5709" w:rsidRDefault="00ED2E2C" w:rsidP="001227CD">
    <w:pPr>
      <w:pStyle w:val="Footer"/>
      <w:jc w:val="right"/>
      <w:rPr>
        <w:rFonts w:ascii="Bahnschrift Light" w:hAnsi="Bahnschrift Light" w:cs="Arial"/>
        <w:sz w:val="14"/>
        <w:szCs w:val="14"/>
      </w:rPr>
    </w:pPr>
    <w:r>
      <w:rPr>
        <w:rFonts w:ascii="Bahnschrift Light" w:hAnsi="Bahnschrift Light" w:cs="Arial"/>
        <w:sz w:val="14"/>
        <w:szCs w:val="14"/>
      </w:rPr>
      <w:t>Universitas Indraprasta PGRI, Jakarta, Indonesia</w:t>
    </w:r>
  </w:p>
  <w:p w:rsidR="00ED2E2C" w:rsidRDefault="006C329D" w:rsidP="001227CD">
    <w:pPr>
      <w:pStyle w:val="Footer"/>
      <w:jc w:val="right"/>
    </w:pPr>
    <w:hyperlink r:id="rId1" w:history="1">
      <w:r w:rsidR="00ED2E2C" w:rsidRPr="00DE5709">
        <w:rPr>
          <w:rStyle w:val="Hyperlink"/>
          <w:rFonts w:ascii="Bahnschrift Light" w:hAnsi="Bahnschrift Light" w:cs="Arial"/>
          <w:sz w:val="14"/>
          <w:szCs w:val="14"/>
        </w:rPr>
        <w:t>https://doi.org/</w:t>
      </w:r>
      <w:r w:rsidR="00ED2E2C" w:rsidRPr="001227CD">
        <w:rPr>
          <w:rStyle w:val="Hyperlink"/>
          <w:rFonts w:ascii="Bahnschrift Light" w:hAnsi="Bahnschrift Light" w:cs="Arial"/>
          <w:sz w:val="14"/>
          <w:szCs w:val="14"/>
        </w:rPr>
        <w:t>10.30998</w:t>
      </w:r>
      <w:r w:rsidR="00ED2E2C" w:rsidRPr="00DE5709">
        <w:rPr>
          <w:rStyle w:val="Hyperlink"/>
          <w:rFonts w:ascii="Bahnschrift Light" w:hAnsi="Bahnschrift Light" w:cs="Arial"/>
          <w:sz w:val="14"/>
          <w:szCs w:val="14"/>
        </w:rPr>
        <w:t>/xxxxx</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5213256"/>
      <w:docPartObj>
        <w:docPartGallery w:val="Page Numbers (Bottom of Page)"/>
        <w:docPartUnique/>
      </w:docPartObj>
    </w:sdtPr>
    <w:sdtEndPr>
      <w:rPr>
        <w:noProof/>
      </w:rPr>
    </w:sdtEndPr>
    <w:sdtContent>
      <w:p w:rsidR="00ED2E2C" w:rsidRDefault="00694741">
        <w:pPr>
          <w:pStyle w:val="Footer"/>
          <w:jc w:val="center"/>
        </w:pPr>
        <w:r>
          <w:fldChar w:fldCharType="begin"/>
        </w:r>
        <w:r>
          <w:instrText xml:space="preserve"> PAGE   \* MERGEFORMAT </w:instrText>
        </w:r>
        <w:r>
          <w:fldChar w:fldCharType="separate"/>
        </w:r>
        <w:r w:rsidR="006724B1">
          <w:rPr>
            <w:noProof/>
          </w:rPr>
          <w:t>1</w:t>
        </w:r>
        <w:r>
          <w:rPr>
            <w:noProof/>
          </w:rPr>
          <w:fldChar w:fldCharType="end"/>
        </w:r>
      </w:p>
    </w:sdtContent>
  </w:sdt>
  <w:p w:rsidR="00ED2E2C" w:rsidRDefault="00ED2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29D" w:rsidRDefault="006C329D">
      <w:r>
        <w:separator/>
      </w:r>
    </w:p>
  </w:footnote>
  <w:footnote w:type="continuationSeparator" w:id="0">
    <w:p w:rsidR="006C329D" w:rsidRDefault="006C3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E2C" w:rsidRDefault="00ED2E2C">
    <w:pPr>
      <w:pStyle w:val="Header"/>
      <w:jc w:val="right"/>
    </w:pPr>
    <w:r w:rsidRPr="00AB244D">
      <w:rPr>
        <w:rFonts w:ascii="Bahnschrift Light" w:hAnsi="Bahnschrift Light" w:cs="Arial"/>
        <w:sz w:val="16"/>
        <w:szCs w:val="18"/>
      </w:rPr>
      <w:t>Author(s)</w:t>
    </w:r>
    <w:r w:rsidRPr="00165473">
      <w:rPr>
        <w:sz w:val="18"/>
      </w:rPr>
      <w:t>│</w:t>
    </w:r>
    <w:sdt>
      <w:sdtPr>
        <w:rPr>
          <w:sz w:val="18"/>
        </w:rPr>
        <w:id w:val="1356157458"/>
        <w:docPartObj>
          <w:docPartGallery w:val="Page Numbers (Top of Page)"/>
          <w:docPartUnique/>
        </w:docPartObj>
      </w:sdtPr>
      <w:sdtEndPr>
        <w:rPr>
          <w:noProof/>
          <w:sz w:val="20"/>
        </w:rPr>
      </w:sdtEndPr>
      <w:sdtContent>
        <w:r w:rsidR="00694741">
          <w:fldChar w:fldCharType="begin"/>
        </w:r>
        <w:r w:rsidR="00694741">
          <w:instrText xml:space="preserve"> PAGE   \* MERGEFORMAT </w:instrText>
        </w:r>
        <w:r w:rsidR="00694741">
          <w:fldChar w:fldCharType="separate"/>
        </w:r>
        <w:r w:rsidR="002401E9">
          <w:rPr>
            <w:noProof/>
          </w:rPr>
          <w:t>2</w:t>
        </w:r>
        <w:r w:rsidR="00694741">
          <w:rPr>
            <w:noProof/>
          </w:rPr>
          <w:fldChar w:fldCharType="end"/>
        </w:r>
      </w:sdtContent>
    </w:sdt>
  </w:p>
  <w:p w:rsidR="00ED2E2C" w:rsidRDefault="00ED2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813890"/>
      <w:docPartObj>
        <w:docPartGallery w:val="Page Numbers (Top of Page)"/>
        <w:docPartUnique/>
      </w:docPartObj>
    </w:sdtPr>
    <w:sdtEndPr>
      <w:rPr>
        <w:noProof/>
      </w:rPr>
    </w:sdtEndPr>
    <w:sdtContent>
      <w:p w:rsidR="00ED2E2C" w:rsidRDefault="00694741" w:rsidP="00AB244D">
        <w:pPr>
          <w:pStyle w:val="Header"/>
          <w:ind w:left="284" w:hanging="284"/>
        </w:pPr>
        <w:r>
          <w:fldChar w:fldCharType="begin"/>
        </w:r>
        <w:r>
          <w:instrText xml:space="preserve"> PAGE   \* MERGEFORMAT </w:instrText>
        </w:r>
        <w:r>
          <w:fldChar w:fldCharType="separate"/>
        </w:r>
        <w:r w:rsidR="002401E9">
          <w:rPr>
            <w:noProof/>
          </w:rPr>
          <w:t>5</w:t>
        </w:r>
        <w:r>
          <w:rPr>
            <w:noProof/>
          </w:rPr>
          <w:fldChar w:fldCharType="end"/>
        </w:r>
        <w:r w:rsidR="00ED2E2C" w:rsidRPr="00165473">
          <w:rPr>
            <w:noProof/>
            <w:sz w:val="18"/>
          </w:rPr>
          <w:t>│</w:t>
        </w:r>
        <w:r w:rsidR="00ED2E2C" w:rsidRPr="00AB244D">
          <w:rPr>
            <w:rFonts w:ascii="Bahnschrift Light" w:hAnsi="Bahnschrift Light" w:cs="Arial"/>
            <w:noProof/>
            <w:sz w:val="16"/>
          </w:rPr>
          <w:t>Enter the title of your article here</w:t>
        </w:r>
      </w:p>
    </w:sdtContent>
  </w:sdt>
  <w:p w:rsidR="00ED2E2C" w:rsidRDefault="00ED2E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E2C" w:rsidRPr="00DE5709" w:rsidRDefault="00ED2E2C" w:rsidP="001227CD">
    <w:pPr>
      <w:pStyle w:val="Header"/>
      <w:rPr>
        <w:rFonts w:ascii="Bahnschrift Light" w:hAnsi="Bahnschrift Light" w:cs="Arial"/>
        <w:sz w:val="14"/>
        <w:szCs w:val="14"/>
      </w:rPr>
    </w:pPr>
    <w:r>
      <w:rPr>
        <w:rFonts w:ascii="Bahnschrift Light" w:hAnsi="Bahnschrift Light" w:cs="Arial"/>
        <w:noProof/>
        <w:sz w:val="14"/>
        <w:szCs w:val="14"/>
        <w:lang w:val="id-ID" w:eastAsia="id-ID"/>
      </w:rPr>
      <w:drawing>
        <wp:anchor distT="0" distB="0" distL="114300" distR="114300" simplePos="0" relativeHeight="251659264" behindDoc="0" locked="0" layoutInCell="1" allowOverlap="1">
          <wp:simplePos x="0" y="0"/>
          <wp:positionH relativeFrom="margin">
            <wp:align>right</wp:align>
          </wp:positionH>
          <wp:positionV relativeFrom="paragraph">
            <wp:posOffset>-68618</wp:posOffset>
          </wp:positionV>
          <wp:extent cx="1230037" cy="486271"/>
          <wp:effectExtent l="0" t="0" r="8255" b="9525"/>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PcR new.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1833" t="36756" r="17650" b="43534"/>
                  <a:stretch/>
                </pic:blipFill>
                <pic:spPr bwMode="auto">
                  <a:xfrm>
                    <a:off x="0" y="0"/>
                    <a:ext cx="1230037" cy="486271"/>
                  </a:xfrm>
                  <a:prstGeom prst="rect">
                    <a:avLst/>
                  </a:prstGeom>
                  <a:ln>
                    <a:noFill/>
                  </a:ln>
                  <a:extLst>
                    <a:ext uri="{53640926-AAD7-44D8-BBD7-CCE9431645EC}">
                      <a14:shadowObscured xmlns:a14="http://schemas.microsoft.com/office/drawing/2010/main"/>
                    </a:ext>
                  </a:extLst>
                </pic:spPr>
              </pic:pic>
            </a:graphicData>
          </a:graphic>
        </wp:anchor>
      </w:drawing>
    </w:r>
    <w:r>
      <w:rPr>
        <w:rFonts w:ascii="Bahnschrift Light" w:hAnsi="Bahnschrift Light" w:cs="Arial"/>
        <w:sz w:val="14"/>
        <w:szCs w:val="14"/>
      </w:rPr>
      <w:t>Psychocentrum Review (XXXX)</w:t>
    </w:r>
    <w:r w:rsidRPr="00E03BA4">
      <w:rPr>
        <w:rFonts w:ascii="Bahnschrift Light" w:hAnsi="Bahnschrift Light" w:cs="Arial"/>
        <w:sz w:val="14"/>
        <w:szCs w:val="14"/>
      </w:rPr>
      <w:t>,</w:t>
    </w:r>
    <w:r w:rsidRPr="00DE5709">
      <w:rPr>
        <w:rFonts w:ascii="Bahnschrift Light" w:hAnsi="Bahnschrift Light" w:cs="Arial"/>
        <w:sz w:val="14"/>
        <w:szCs w:val="14"/>
      </w:rPr>
      <w:t xml:space="preserve"> X(X), XX-XX</w:t>
    </w:r>
  </w:p>
  <w:p w:rsidR="00ED2E2C" w:rsidRPr="00DE5709" w:rsidRDefault="00ED2E2C" w:rsidP="001227CD">
    <w:pPr>
      <w:pStyle w:val="Header"/>
      <w:rPr>
        <w:rFonts w:ascii="Bahnschrift Light" w:hAnsi="Bahnschrift Light" w:cs="Arial"/>
        <w:sz w:val="14"/>
        <w:szCs w:val="14"/>
      </w:rPr>
    </w:pPr>
    <w:r w:rsidRPr="00DE5709">
      <w:rPr>
        <w:rFonts w:ascii="Bahnschrift Light" w:hAnsi="Bahnschrift Light" w:cs="Arial"/>
        <w:sz w:val="14"/>
        <w:szCs w:val="14"/>
      </w:rPr>
      <w:t xml:space="preserve">ISSN </w:t>
    </w:r>
    <w:r w:rsidRPr="00380CC1">
      <w:rPr>
        <w:rFonts w:ascii="Bahnschrift Light" w:hAnsi="Bahnschrift Light" w:cs="Arial"/>
        <w:sz w:val="14"/>
        <w:szCs w:val="14"/>
      </w:rPr>
      <w:t xml:space="preserve">2656-8454 </w:t>
    </w:r>
    <w:r w:rsidRPr="00DE5709">
      <w:rPr>
        <w:rFonts w:ascii="Bahnschrift Light" w:hAnsi="Bahnschrift Light" w:cs="Arial"/>
        <w:sz w:val="14"/>
        <w:szCs w:val="14"/>
      </w:rPr>
      <w:t>(</w:t>
    </w:r>
    <w:r>
      <w:rPr>
        <w:rFonts w:ascii="Bahnschrift Light" w:hAnsi="Bahnschrift Light" w:cs="Arial"/>
        <w:sz w:val="14"/>
        <w:szCs w:val="14"/>
      </w:rPr>
      <w:t>Electronic</w:t>
    </w:r>
    <w:r w:rsidRPr="00DE5709">
      <w:rPr>
        <w:rFonts w:ascii="Bahnschrift Light" w:hAnsi="Bahnschrift Light" w:cs="Arial"/>
        <w:sz w:val="14"/>
        <w:szCs w:val="14"/>
      </w:rPr>
      <w:t xml:space="preserve">) </w:t>
    </w:r>
    <w:r w:rsidRPr="00DE5709">
      <w:rPr>
        <w:rFonts w:ascii="Arial" w:hAnsi="Arial" w:cs="Arial"/>
        <w:sz w:val="14"/>
        <w:szCs w:val="14"/>
      </w:rPr>
      <w:t>│</w:t>
    </w:r>
    <w:r w:rsidRPr="00DE5709">
      <w:rPr>
        <w:rFonts w:ascii="Bahnschrift Light" w:hAnsi="Bahnschrift Light" w:cs="Arial"/>
        <w:sz w:val="14"/>
        <w:szCs w:val="14"/>
      </w:rPr>
      <w:t xml:space="preserve">ISSN </w:t>
    </w:r>
    <w:r w:rsidRPr="0067357A">
      <w:rPr>
        <w:rFonts w:ascii="Bahnschrift Light" w:hAnsi="Bahnschrift Light" w:cs="Arial"/>
        <w:sz w:val="14"/>
        <w:szCs w:val="14"/>
      </w:rPr>
      <w:t>2656-1069</w:t>
    </w:r>
    <w:r w:rsidRPr="00DE5709">
      <w:rPr>
        <w:rFonts w:ascii="Bahnschrift Light" w:hAnsi="Bahnschrift Light" w:cs="Arial"/>
        <w:sz w:val="14"/>
        <w:szCs w:val="14"/>
      </w:rPr>
      <w:t xml:space="preserve"> (Print)</w:t>
    </w:r>
  </w:p>
  <w:p w:rsidR="00ED2E2C" w:rsidRPr="00FD4170" w:rsidRDefault="006C329D" w:rsidP="001227CD">
    <w:pPr>
      <w:pStyle w:val="Header"/>
      <w:rPr>
        <w:sz w:val="16"/>
        <w:szCs w:val="18"/>
      </w:rPr>
    </w:pPr>
    <w:hyperlink r:id="rId3" w:history="1">
      <w:r w:rsidR="00ED2E2C" w:rsidRPr="00DE5709">
        <w:rPr>
          <w:rStyle w:val="Hyperlink"/>
          <w:rFonts w:ascii="Bahnschrift Light" w:hAnsi="Bahnschrift Light" w:cs="Arial"/>
          <w:sz w:val="14"/>
          <w:szCs w:val="14"/>
        </w:rPr>
        <w:t>https://doi.org/</w:t>
      </w:r>
      <w:r w:rsidR="00ED2E2C" w:rsidRPr="001227CD">
        <w:rPr>
          <w:rStyle w:val="Hyperlink"/>
          <w:rFonts w:ascii="Bahnschrift Light" w:hAnsi="Bahnschrift Light" w:cs="Arial"/>
          <w:sz w:val="14"/>
          <w:szCs w:val="14"/>
        </w:rPr>
        <w:t>10.30998</w:t>
      </w:r>
      <w:r w:rsidR="00ED2E2C" w:rsidRPr="00DE5709">
        <w:rPr>
          <w:rStyle w:val="Hyperlink"/>
          <w:rFonts w:ascii="Bahnschrift Light" w:hAnsi="Bahnschrift Light" w:cs="Arial"/>
          <w:sz w:val="14"/>
          <w:szCs w:val="14"/>
        </w:rPr>
        <w:t>/xxxxx</w:t>
      </w:r>
    </w:hyperlink>
  </w:p>
  <w:p w:rsidR="00ED2E2C" w:rsidRDefault="00ED2E2C" w:rsidP="001227CD">
    <w:pPr>
      <w:pStyle w:val="Header"/>
    </w:pPr>
  </w:p>
  <w:p w:rsidR="00ED2E2C" w:rsidRDefault="00ED2E2C" w:rsidP="001227CD">
    <w:pPr>
      <w:pStyle w:val="Header"/>
    </w:pPr>
  </w:p>
  <w:p w:rsidR="00ED2E2C" w:rsidRDefault="00ED2E2C" w:rsidP="001227CD">
    <w:pPr>
      <w:pStyle w:val="Header"/>
    </w:pPr>
  </w:p>
  <w:p w:rsidR="00ED2E2C" w:rsidRDefault="00ED2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652CC"/>
    <w:multiLevelType w:val="hybridMultilevel"/>
    <w:tmpl w:val="E5488A3A"/>
    <w:lvl w:ilvl="0" w:tplc="7D606108">
      <w:start w:val="1"/>
      <w:numFmt w:val="upperLetter"/>
      <w:lvlText w:val="%1."/>
      <w:lvlJc w:val="left"/>
      <w:pPr>
        <w:ind w:left="720" w:hanging="360"/>
      </w:pPr>
      <w:rPr>
        <w:rFonts w:eastAsiaTheme="minorHAnsi" w:hint="default"/>
        <w:b/>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4BE6"/>
    <w:rsid w:val="000061E2"/>
    <w:rsid w:val="000062DE"/>
    <w:rsid w:val="000455D1"/>
    <w:rsid w:val="00051EEB"/>
    <w:rsid w:val="00057618"/>
    <w:rsid w:val="00063A88"/>
    <w:rsid w:val="00090466"/>
    <w:rsid w:val="00090FF3"/>
    <w:rsid w:val="00091AC9"/>
    <w:rsid w:val="000A4CEA"/>
    <w:rsid w:val="000B09CC"/>
    <w:rsid w:val="000C2108"/>
    <w:rsid w:val="000C2378"/>
    <w:rsid w:val="000D1F82"/>
    <w:rsid w:val="000D450C"/>
    <w:rsid w:val="000E166D"/>
    <w:rsid w:val="000E32E8"/>
    <w:rsid w:val="000F24F6"/>
    <w:rsid w:val="00101B33"/>
    <w:rsid w:val="00105F29"/>
    <w:rsid w:val="001072AF"/>
    <w:rsid w:val="00107972"/>
    <w:rsid w:val="0011247E"/>
    <w:rsid w:val="001131DE"/>
    <w:rsid w:val="001223F6"/>
    <w:rsid w:val="001227CD"/>
    <w:rsid w:val="00134E01"/>
    <w:rsid w:val="00165473"/>
    <w:rsid w:val="00175F45"/>
    <w:rsid w:val="001920AD"/>
    <w:rsid w:val="001A57AA"/>
    <w:rsid w:val="001C10EE"/>
    <w:rsid w:val="001C6FB2"/>
    <w:rsid w:val="001E41B0"/>
    <w:rsid w:val="001E53C7"/>
    <w:rsid w:val="001F30EC"/>
    <w:rsid w:val="00207F4F"/>
    <w:rsid w:val="002115B3"/>
    <w:rsid w:val="002168E5"/>
    <w:rsid w:val="00216F98"/>
    <w:rsid w:val="00224138"/>
    <w:rsid w:val="00226F13"/>
    <w:rsid w:val="002401E9"/>
    <w:rsid w:val="00253B07"/>
    <w:rsid w:val="00274BE6"/>
    <w:rsid w:val="0028750E"/>
    <w:rsid w:val="0029364F"/>
    <w:rsid w:val="00296783"/>
    <w:rsid w:val="002A4C25"/>
    <w:rsid w:val="002B1446"/>
    <w:rsid w:val="002B34B2"/>
    <w:rsid w:val="002D411A"/>
    <w:rsid w:val="002E44B0"/>
    <w:rsid w:val="002E4D70"/>
    <w:rsid w:val="003057B9"/>
    <w:rsid w:val="00312374"/>
    <w:rsid w:val="0031683D"/>
    <w:rsid w:val="00341DE3"/>
    <w:rsid w:val="003562AF"/>
    <w:rsid w:val="003566C7"/>
    <w:rsid w:val="00363941"/>
    <w:rsid w:val="003640FF"/>
    <w:rsid w:val="00380CC1"/>
    <w:rsid w:val="00381755"/>
    <w:rsid w:val="00383776"/>
    <w:rsid w:val="003A5BA4"/>
    <w:rsid w:val="003A7FF8"/>
    <w:rsid w:val="003C68FA"/>
    <w:rsid w:val="003C69EC"/>
    <w:rsid w:val="003E1B70"/>
    <w:rsid w:val="003E714B"/>
    <w:rsid w:val="003F1CC3"/>
    <w:rsid w:val="004103F9"/>
    <w:rsid w:val="00414B1F"/>
    <w:rsid w:val="00423346"/>
    <w:rsid w:val="0042530D"/>
    <w:rsid w:val="00433A73"/>
    <w:rsid w:val="00441976"/>
    <w:rsid w:val="0044337A"/>
    <w:rsid w:val="00454ED4"/>
    <w:rsid w:val="004661EA"/>
    <w:rsid w:val="00471E20"/>
    <w:rsid w:val="00472F54"/>
    <w:rsid w:val="0047686A"/>
    <w:rsid w:val="004A15A4"/>
    <w:rsid w:val="004A35C9"/>
    <w:rsid w:val="004A4615"/>
    <w:rsid w:val="004A582D"/>
    <w:rsid w:val="004B60E5"/>
    <w:rsid w:val="004F4A9C"/>
    <w:rsid w:val="00501C71"/>
    <w:rsid w:val="00502758"/>
    <w:rsid w:val="00513BD4"/>
    <w:rsid w:val="005256D9"/>
    <w:rsid w:val="00560DD6"/>
    <w:rsid w:val="00564892"/>
    <w:rsid w:val="00570255"/>
    <w:rsid w:val="00573BE4"/>
    <w:rsid w:val="00576AAF"/>
    <w:rsid w:val="00591ADD"/>
    <w:rsid w:val="005B7476"/>
    <w:rsid w:val="00622C05"/>
    <w:rsid w:val="00627C32"/>
    <w:rsid w:val="0063471E"/>
    <w:rsid w:val="006707F1"/>
    <w:rsid w:val="006724B1"/>
    <w:rsid w:val="0067357A"/>
    <w:rsid w:val="00676EB3"/>
    <w:rsid w:val="00677C9E"/>
    <w:rsid w:val="00694741"/>
    <w:rsid w:val="00696F07"/>
    <w:rsid w:val="006A363D"/>
    <w:rsid w:val="006A48CF"/>
    <w:rsid w:val="006B5784"/>
    <w:rsid w:val="006C329D"/>
    <w:rsid w:val="006D1918"/>
    <w:rsid w:val="006F477D"/>
    <w:rsid w:val="00720A88"/>
    <w:rsid w:val="00723534"/>
    <w:rsid w:val="00723A92"/>
    <w:rsid w:val="00741BD3"/>
    <w:rsid w:val="007459C6"/>
    <w:rsid w:val="00746860"/>
    <w:rsid w:val="007546E5"/>
    <w:rsid w:val="00754727"/>
    <w:rsid w:val="0076200F"/>
    <w:rsid w:val="0078513A"/>
    <w:rsid w:val="007B5546"/>
    <w:rsid w:val="007D2192"/>
    <w:rsid w:val="007E4ACE"/>
    <w:rsid w:val="008153B4"/>
    <w:rsid w:val="00830F45"/>
    <w:rsid w:val="00831D36"/>
    <w:rsid w:val="00866AE1"/>
    <w:rsid w:val="008F0B2C"/>
    <w:rsid w:val="008F43DD"/>
    <w:rsid w:val="008F63F8"/>
    <w:rsid w:val="00931407"/>
    <w:rsid w:val="00937F58"/>
    <w:rsid w:val="0094054E"/>
    <w:rsid w:val="009660F2"/>
    <w:rsid w:val="00973E98"/>
    <w:rsid w:val="00976919"/>
    <w:rsid w:val="009809A4"/>
    <w:rsid w:val="00990217"/>
    <w:rsid w:val="0099287C"/>
    <w:rsid w:val="00995593"/>
    <w:rsid w:val="009B2FA0"/>
    <w:rsid w:val="009C5F8D"/>
    <w:rsid w:val="009D00D3"/>
    <w:rsid w:val="009D6F48"/>
    <w:rsid w:val="009D75EF"/>
    <w:rsid w:val="009E2E78"/>
    <w:rsid w:val="009E5285"/>
    <w:rsid w:val="009F45AE"/>
    <w:rsid w:val="00A0022A"/>
    <w:rsid w:val="00A1438B"/>
    <w:rsid w:val="00A33496"/>
    <w:rsid w:val="00A458F2"/>
    <w:rsid w:val="00A506CF"/>
    <w:rsid w:val="00A7765F"/>
    <w:rsid w:val="00A91271"/>
    <w:rsid w:val="00AB244D"/>
    <w:rsid w:val="00AB63F4"/>
    <w:rsid w:val="00AD59C7"/>
    <w:rsid w:val="00AD5E5C"/>
    <w:rsid w:val="00AE706B"/>
    <w:rsid w:val="00AE75A6"/>
    <w:rsid w:val="00B07F40"/>
    <w:rsid w:val="00B17912"/>
    <w:rsid w:val="00B179A4"/>
    <w:rsid w:val="00B24FD6"/>
    <w:rsid w:val="00B353B1"/>
    <w:rsid w:val="00B521A7"/>
    <w:rsid w:val="00B74A24"/>
    <w:rsid w:val="00B93356"/>
    <w:rsid w:val="00BB19B2"/>
    <w:rsid w:val="00BD0ED0"/>
    <w:rsid w:val="00C14BA3"/>
    <w:rsid w:val="00C32C31"/>
    <w:rsid w:val="00C537F9"/>
    <w:rsid w:val="00C637D0"/>
    <w:rsid w:val="00C712B5"/>
    <w:rsid w:val="00C967CA"/>
    <w:rsid w:val="00CC3077"/>
    <w:rsid w:val="00CD656B"/>
    <w:rsid w:val="00CE094E"/>
    <w:rsid w:val="00CF07B5"/>
    <w:rsid w:val="00CF7B69"/>
    <w:rsid w:val="00D007DF"/>
    <w:rsid w:val="00D16B0C"/>
    <w:rsid w:val="00D21521"/>
    <w:rsid w:val="00D313BC"/>
    <w:rsid w:val="00D32A30"/>
    <w:rsid w:val="00D36E69"/>
    <w:rsid w:val="00D40645"/>
    <w:rsid w:val="00D85551"/>
    <w:rsid w:val="00D85659"/>
    <w:rsid w:val="00D87A86"/>
    <w:rsid w:val="00DA3F5C"/>
    <w:rsid w:val="00DB0891"/>
    <w:rsid w:val="00DE5709"/>
    <w:rsid w:val="00DF530E"/>
    <w:rsid w:val="00E00D49"/>
    <w:rsid w:val="00E03BA4"/>
    <w:rsid w:val="00E13A00"/>
    <w:rsid w:val="00E40A51"/>
    <w:rsid w:val="00E60287"/>
    <w:rsid w:val="00E750E2"/>
    <w:rsid w:val="00E91879"/>
    <w:rsid w:val="00E918F9"/>
    <w:rsid w:val="00E96927"/>
    <w:rsid w:val="00EA480B"/>
    <w:rsid w:val="00EB7597"/>
    <w:rsid w:val="00EB7D20"/>
    <w:rsid w:val="00ED2E2C"/>
    <w:rsid w:val="00ED52B4"/>
    <w:rsid w:val="00EF0C5E"/>
    <w:rsid w:val="00EF16D1"/>
    <w:rsid w:val="00F0257B"/>
    <w:rsid w:val="00F1041C"/>
    <w:rsid w:val="00F20263"/>
    <w:rsid w:val="00F21462"/>
    <w:rsid w:val="00F542A1"/>
    <w:rsid w:val="00F5495A"/>
    <w:rsid w:val="00F5609E"/>
    <w:rsid w:val="00F762EF"/>
    <w:rsid w:val="00FB3ABC"/>
    <w:rsid w:val="00FB4B77"/>
    <w:rsid w:val="00FC7F33"/>
    <w:rsid w:val="00FD4170"/>
    <w:rsid w:val="00FD5B3A"/>
    <w:rsid w:val="00FD5BEF"/>
    <w:rsid w:val="00FD69C9"/>
    <w:rsid w:val="00FE6DA6"/>
    <w:rsid w:val="00FF6EC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59A85"/>
  <w15:docId w15:val="{DF3ACEE7-94EA-43B6-935C-1704EC2F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AD59C7"/>
  </w:style>
  <w:style w:type="paragraph" w:styleId="Heading1">
    <w:name w:val="heading 1"/>
    <w:basedOn w:val="Normal"/>
    <w:next w:val="Normal"/>
    <w:rsid w:val="00AD59C7"/>
    <w:pPr>
      <w:keepNext/>
      <w:keepLines/>
      <w:spacing w:before="480" w:after="120"/>
      <w:contextualSpacing/>
      <w:outlineLvl w:val="0"/>
    </w:pPr>
    <w:rPr>
      <w:b/>
      <w:sz w:val="48"/>
      <w:szCs w:val="48"/>
    </w:rPr>
  </w:style>
  <w:style w:type="paragraph" w:styleId="Heading2">
    <w:name w:val="heading 2"/>
    <w:basedOn w:val="Normal"/>
    <w:next w:val="Normal"/>
    <w:rsid w:val="00AD59C7"/>
    <w:pPr>
      <w:keepNext/>
      <w:keepLines/>
      <w:spacing w:before="360" w:after="80"/>
      <w:contextualSpacing/>
      <w:outlineLvl w:val="1"/>
    </w:pPr>
    <w:rPr>
      <w:b/>
      <w:sz w:val="36"/>
      <w:szCs w:val="36"/>
    </w:rPr>
  </w:style>
  <w:style w:type="paragraph" w:styleId="Heading3">
    <w:name w:val="heading 3"/>
    <w:basedOn w:val="Normal"/>
    <w:next w:val="Normal"/>
    <w:rsid w:val="00AD59C7"/>
    <w:pPr>
      <w:keepNext/>
      <w:keepLines/>
      <w:spacing w:before="280" w:after="80"/>
      <w:contextualSpacing/>
      <w:outlineLvl w:val="2"/>
    </w:pPr>
    <w:rPr>
      <w:b/>
      <w:sz w:val="28"/>
      <w:szCs w:val="28"/>
    </w:rPr>
  </w:style>
  <w:style w:type="paragraph" w:styleId="Heading4">
    <w:name w:val="heading 4"/>
    <w:basedOn w:val="Normal"/>
    <w:next w:val="Normal"/>
    <w:rsid w:val="00AD59C7"/>
    <w:pPr>
      <w:keepNext/>
      <w:keepLines/>
      <w:spacing w:before="240" w:after="40"/>
      <w:contextualSpacing/>
      <w:outlineLvl w:val="3"/>
    </w:pPr>
    <w:rPr>
      <w:b/>
      <w:sz w:val="24"/>
      <w:szCs w:val="24"/>
    </w:rPr>
  </w:style>
  <w:style w:type="paragraph" w:styleId="Heading5">
    <w:name w:val="heading 5"/>
    <w:basedOn w:val="Normal"/>
    <w:next w:val="Normal"/>
    <w:rsid w:val="00AD59C7"/>
    <w:pPr>
      <w:keepNext/>
      <w:keepLines/>
      <w:spacing w:before="220" w:after="40"/>
      <w:contextualSpacing/>
      <w:outlineLvl w:val="4"/>
    </w:pPr>
    <w:rPr>
      <w:b/>
      <w:sz w:val="22"/>
      <w:szCs w:val="22"/>
    </w:rPr>
  </w:style>
  <w:style w:type="paragraph" w:styleId="Heading6">
    <w:name w:val="heading 6"/>
    <w:basedOn w:val="Normal"/>
    <w:next w:val="Normal"/>
    <w:rsid w:val="00AD59C7"/>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AD59C7"/>
    <w:pPr>
      <w:keepNext/>
      <w:keepLines/>
      <w:spacing w:before="480" w:after="120"/>
      <w:contextualSpacing/>
    </w:pPr>
    <w:rPr>
      <w:b/>
      <w:sz w:val="72"/>
      <w:szCs w:val="72"/>
    </w:rPr>
  </w:style>
  <w:style w:type="paragraph" w:styleId="Subtitle">
    <w:name w:val="Subtitle"/>
    <w:basedOn w:val="Normal"/>
    <w:next w:val="Normal"/>
    <w:rsid w:val="00AD59C7"/>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AD59C7"/>
    <w:tblPr>
      <w:tblStyleRowBandSize w:val="1"/>
      <w:tblStyleColBandSize w:val="1"/>
      <w:tblCellMar>
        <w:left w:w="70" w:type="dxa"/>
        <w:right w:w="70" w:type="dxa"/>
      </w:tblCellMar>
    </w:tblPr>
  </w:style>
  <w:style w:type="table" w:customStyle="1" w:styleId="a0">
    <w:basedOn w:val="TableNormal"/>
    <w:rsid w:val="00AD59C7"/>
    <w:tblPr>
      <w:tblStyleRowBandSize w:val="1"/>
      <w:tblStyleColBandSize w:val="1"/>
      <w:tblCellMar>
        <w:left w:w="70" w:type="dxa"/>
        <w:right w:w="70" w:type="dxa"/>
      </w:tblCellMar>
    </w:tblPr>
  </w:style>
  <w:style w:type="paragraph" w:styleId="Header">
    <w:name w:val="header"/>
    <w:basedOn w:val="Normal"/>
    <w:link w:val="HeaderChar"/>
    <w:uiPriority w:val="99"/>
    <w:unhideWhenUsed/>
    <w:rsid w:val="0028750E"/>
    <w:pPr>
      <w:tabs>
        <w:tab w:val="center" w:pos="4680"/>
        <w:tab w:val="right" w:pos="9360"/>
      </w:tabs>
    </w:pPr>
  </w:style>
  <w:style w:type="character" w:customStyle="1" w:styleId="HeaderChar">
    <w:name w:val="Header Char"/>
    <w:basedOn w:val="DefaultParagraphFont"/>
    <w:link w:val="Header"/>
    <w:uiPriority w:val="99"/>
    <w:rsid w:val="0028750E"/>
  </w:style>
  <w:style w:type="paragraph" w:styleId="Footer">
    <w:name w:val="footer"/>
    <w:basedOn w:val="Normal"/>
    <w:link w:val="FooterChar"/>
    <w:uiPriority w:val="99"/>
    <w:unhideWhenUsed/>
    <w:rsid w:val="0028750E"/>
    <w:pPr>
      <w:tabs>
        <w:tab w:val="center" w:pos="4680"/>
        <w:tab w:val="right" w:pos="9360"/>
      </w:tabs>
    </w:pPr>
  </w:style>
  <w:style w:type="character" w:customStyle="1" w:styleId="FooterChar">
    <w:name w:val="Footer Char"/>
    <w:basedOn w:val="DefaultParagraphFont"/>
    <w:link w:val="Footer"/>
    <w:uiPriority w:val="99"/>
    <w:rsid w:val="0028750E"/>
  </w:style>
  <w:style w:type="table" w:styleId="TableGrid">
    <w:name w:val="Table Grid"/>
    <w:basedOn w:val="TableNormal"/>
    <w:uiPriority w:val="39"/>
    <w:rsid w:val="00966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19B2"/>
    <w:rPr>
      <w:color w:val="0070C0"/>
      <w:u w:val="none"/>
    </w:rPr>
  </w:style>
  <w:style w:type="character" w:customStyle="1" w:styleId="UnresolvedMention1">
    <w:name w:val="Unresolved Mention1"/>
    <w:basedOn w:val="DefaultParagraphFont"/>
    <w:uiPriority w:val="99"/>
    <w:semiHidden/>
    <w:unhideWhenUsed/>
    <w:rsid w:val="00B179A4"/>
    <w:rPr>
      <w:color w:val="605E5C"/>
      <w:shd w:val="clear" w:color="auto" w:fill="E1DFDD"/>
    </w:rPr>
  </w:style>
  <w:style w:type="paragraph" w:styleId="ListParagraph">
    <w:name w:val="List Paragraph"/>
    <w:basedOn w:val="Normal"/>
    <w:uiPriority w:val="34"/>
    <w:qFormat/>
    <w:rsid w:val="000E32E8"/>
    <w:pPr>
      <w:ind w:left="720"/>
      <w:contextualSpacing/>
    </w:pPr>
  </w:style>
  <w:style w:type="paragraph" w:styleId="PlainText">
    <w:name w:val="Plain Text"/>
    <w:basedOn w:val="Normal"/>
    <w:link w:val="PlainTextChar"/>
    <w:uiPriority w:val="99"/>
    <w:unhideWhenUsed/>
    <w:rsid w:val="00576AAF"/>
    <w:pPr>
      <w:jc w:val="center"/>
    </w:pPr>
    <w:rPr>
      <w:rFonts w:ascii="Consolas" w:eastAsiaTheme="minorHAnsi" w:hAnsi="Consolas" w:cstheme="minorHAnsi"/>
      <w:color w:val="auto"/>
      <w:sz w:val="21"/>
      <w:szCs w:val="21"/>
      <w:lang w:val="en-US" w:eastAsia="en-US"/>
    </w:rPr>
  </w:style>
  <w:style w:type="character" w:customStyle="1" w:styleId="PlainTextChar">
    <w:name w:val="Plain Text Char"/>
    <w:basedOn w:val="DefaultParagraphFont"/>
    <w:link w:val="PlainText"/>
    <w:uiPriority w:val="99"/>
    <w:rsid w:val="00576AAF"/>
    <w:rPr>
      <w:rFonts w:ascii="Consolas" w:eastAsiaTheme="minorHAnsi" w:hAnsi="Consolas" w:cstheme="minorHAnsi"/>
      <w:color w:val="auto"/>
      <w:sz w:val="21"/>
      <w:szCs w:val="21"/>
      <w:lang w:val="en-US" w:eastAsia="en-US"/>
    </w:rPr>
  </w:style>
  <w:style w:type="paragraph" w:styleId="BalloonText">
    <w:name w:val="Balloon Text"/>
    <w:basedOn w:val="Normal"/>
    <w:link w:val="BalloonTextChar"/>
    <w:uiPriority w:val="99"/>
    <w:semiHidden/>
    <w:unhideWhenUsed/>
    <w:rsid w:val="006347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71E"/>
    <w:rPr>
      <w:rFonts w:ascii="Segoe UI" w:hAnsi="Segoe UI" w:cs="Segoe UI"/>
      <w:sz w:val="18"/>
      <w:szCs w:val="18"/>
    </w:rPr>
  </w:style>
  <w:style w:type="character" w:customStyle="1" w:styleId="fontstyle01">
    <w:name w:val="fontstyle01"/>
    <w:basedOn w:val="DefaultParagraphFont"/>
    <w:rsid w:val="00ED2E2C"/>
    <w:rPr>
      <w:rFonts w:ascii="Bold" w:hAnsi="Bold"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doi.org/10.xxxx/xxxx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xxxx/xxxxx"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xxxx/xxxxx" TargetMode="External"/><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0BD32-083C-4306-BFA4-2E9598CF7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Editorial 2000</dc:creator>
  <cp:lastModifiedBy>Dewi Justitia</cp:lastModifiedBy>
  <cp:revision>7</cp:revision>
  <cp:lastPrinted>2019-02-21T08:17:00Z</cp:lastPrinted>
  <dcterms:created xsi:type="dcterms:W3CDTF">2020-01-23T17:02:00Z</dcterms:created>
  <dcterms:modified xsi:type="dcterms:W3CDTF">2020-01-25T03:05:00Z</dcterms:modified>
</cp:coreProperties>
</file>